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3" w:rsidRPr="00D32638" w:rsidRDefault="00026783" w:rsidP="000267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</w:t>
      </w:r>
      <w:r w:rsidRPr="00D32638">
        <w:rPr>
          <w:b/>
          <w:bCs/>
          <w:sz w:val="28"/>
          <w:szCs w:val="28"/>
        </w:rPr>
        <w:t>Я</w:t>
      </w:r>
    </w:p>
    <w:p w:rsidR="00026783" w:rsidRPr="00D32638" w:rsidRDefault="006A12AF" w:rsidP="000267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ЯНЕГСКОГО</w:t>
      </w:r>
      <w:r w:rsidR="00026783" w:rsidRPr="00D32638">
        <w:rPr>
          <w:b/>
          <w:bCs/>
          <w:sz w:val="28"/>
          <w:szCs w:val="28"/>
        </w:rPr>
        <w:t xml:space="preserve">   СЕЛЬСКОГО ПОСЕЛЕНИЯ</w:t>
      </w:r>
    </w:p>
    <w:p w:rsidR="00026783" w:rsidRPr="00D32638" w:rsidRDefault="00026783" w:rsidP="00026783">
      <w:pPr>
        <w:jc w:val="center"/>
        <w:rPr>
          <w:b/>
          <w:bCs/>
          <w:sz w:val="28"/>
          <w:szCs w:val="28"/>
        </w:rPr>
      </w:pPr>
      <w:r w:rsidRPr="00D32638">
        <w:rPr>
          <w:b/>
          <w:bCs/>
          <w:sz w:val="28"/>
          <w:szCs w:val="28"/>
        </w:rPr>
        <w:t>ЛОДЕЙНОПОЛЬСКОГО  МУНИЦИПАЛЬНОГО  РАЙОНА</w:t>
      </w:r>
    </w:p>
    <w:p w:rsidR="00026783" w:rsidRDefault="00026783" w:rsidP="00026783">
      <w:pPr>
        <w:jc w:val="center"/>
        <w:rPr>
          <w:b/>
          <w:bCs/>
        </w:rPr>
      </w:pPr>
      <w:r w:rsidRPr="00D32638">
        <w:rPr>
          <w:b/>
          <w:bCs/>
          <w:sz w:val="28"/>
          <w:szCs w:val="28"/>
        </w:rPr>
        <w:t>ЛЕНИНГРАДСКОЙ  ОБЛАСТИ</w:t>
      </w:r>
    </w:p>
    <w:p w:rsidR="00026783" w:rsidRPr="005778A3" w:rsidRDefault="00026783" w:rsidP="00026783">
      <w:pPr>
        <w:jc w:val="center"/>
        <w:rPr>
          <w:b/>
          <w:bCs/>
          <w:sz w:val="28"/>
          <w:szCs w:val="28"/>
        </w:rPr>
      </w:pPr>
    </w:p>
    <w:p w:rsidR="00026783" w:rsidRPr="008C699C" w:rsidRDefault="00026783" w:rsidP="00026783">
      <w:pPr>
        <w:jc w:val="center"/>
        <w:rPr>
          <w:b/>
          <w:bCs/>
          <w:sz w:val="28"/>
          <w:szCs w:val="28"/>
        </w:rPr>
      </w:pPr>
      <w:r w:rsidRPr="008C69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</w:t>
      </w:r>
      <w:r w:rsidRPr="008C699C">
        <w:rPr>
          <w:b/>
          <w:bCs/>
          <w:sz w:val="28"/>
          <w:szCs w:val="28"/>
        </w:rPr>
        <w:t>Е</w:t>
      </w:r>
    </w:p>
    <w:p w:rsidR="00026783" w:rsidRPr="005778A3" w:rsidRDefault="00026783" w:rsidP="00026783">
      <w:pPr>
        <w:tabs>
          <w:tab w:val="left" w:pos="8235"/>
        </w:tabs>
        <w:jc w:val="center"/>
        <w:rPr>
          <w:b/>
          <w:bCs/>
          <w:sz w:val="36"/>
          <w:szCs w:val="36"/>
        </w:rPr>
      </w:pPr>
    </w:p>
    <w:p w:rsidR="00026783" w:rsidRDefault="00026783" w:rsidP="000267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12AF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6A12AF">
        <w:rPr>
          <w:sz w:val="28"/>
          <w:szCs w:val="28"/>
        </w:rPr>
        <w:t>7</w:t>
      </w:r>
      <w:r>
        <w:rPr>
          <w:sz w:val="28"/>
          <w:szCs w:val="28"/>
        </w:rPr>
        <w:t xml:space="preserve">.2011г.                                 </w:t>
      </w:r>
      <w:r w:rsidRPr="008E1C6A">
        <w:rPr>
          <w:b/>
          <w:bCs/>
          <w:sz w:val="28"/>
          <w:szCs w:val="28"/>
        </w:rPr>
        <w:t xml:space="preserve">№ </w:t>
      </w:r>
      <w:r w:rsidR="006A12AF">
        <w:rPr>
          <w:b/>
          <w:bCs/>
          <w:sz w:val="28"/>
          <w:szCs w:val="28"/>
        </w:rPr>
        <w:t xml:space="preserve"> 70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C0D22" w:rsidRPr="00026783" w:rsidRDefault="00C9023D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678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026783" w:rsidRPr="00026783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Положения о формировании</w:t>
      </w:r>
      <w:r w:rsidRPr="00026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96318" w:rsidRPr="00026783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задания  на оказание муниципальных </w:t>
      </w:r>
    </w:p>
    <w:p w:rsidR="001C1159" w:rsidRDefault="001C1159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услуг</w:t>
      </w:r>
      <w:r w:rsidR="00C9023D"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026783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r w:rsidR="00026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выполнение работ) муниципальными учреждениями </w:t>
      </w:r>
    </w:p>
    <w:p w:rsidR="001C1159" w:rsidRDefault="006A12AF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Янегского</w:t>
      </w:r>
      <w:r w:rsidR="00026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Лодейнопольского </w:t>
      </w:r>
    </w:p>
    <w:p w:rsidR="00DC0D22" w:rsidRPr="00026783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Ленинградской области</w:t>
      </w:r>
      <w:r w:rsidR="00C9023D"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>,</w:t>
      </w:r>
      <w:r w:rsidR="00ED5D85"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1C1159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 о финансовом обеспечении выполнения </w:t>
      </w:r>
    </w:p>
    <w:p w:rsidR="00396318" w:rsidRPr="00026783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задания на</w:t>
      </w:r>
      <w:r w:rsidR="001C1159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1159">
        <w:rPr>
          <w:rFonts w:ascii="Times New Roman" w:hAnsi="Times New Roman" w:cs="Times New Roman"/>
          <w:b w:val="0"/>
          <w:bCs w:val="0"/>
          <w:sz w:val="24"/>
          <w:szCs w:val="24"/>
        </w:rPr>
        <w:t>оказание муниципальных услуг</w:t>
      </w:r>
    </w:p>
    <w:p w:rsidR="001C1159" w:rsidRDefault="00C9023D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026783">
        <w:rPr>
          <w:rFonts w:ascii="Times New Roman" w:hAnsi="Times New Roman" w:cs="Times New Roman"/>
          <w:b w:val="0"/>
          <w:bCs w:val="0"/>
          <w:sz w:val="24"/>
          <w:szCs w:val="24"/>
        </w:rPr>
        <w:t>(выполнение работ) муниципальными учреждениями</w:t>
      </w:r>
      <w:r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</w:p>
    <w:p w:rsidR="001C1159" w:rsidRDefault="006A12AF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Янегского</w:t>
      </w:r>
      <w:r w:rsidR="00026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Лодейнопольского </w:t>
      </w:r>
    </w:p>
    <w:p w:rsidR="001C1159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Ленинградской области и положения </w:t>
      </w:r>
    </w:p>
    <w:p w:rsidR="001C1159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определении объема и условиях предоставления субсидий</w:t>
      </w:r>
    </w:p>
    <w:p w:rsidR="006E6F2E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муниципальным учреждениям </w:t>
      </w:r>
      <w:r w:rsidR="006A12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Янегского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</w:t>
      </w:r>
    </w:p>
    <w:p w:rsidR="006E6F2E" w:rsidRDefault="00026783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="00824195" w:rsidRPr="0002678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Лодейнопольского муниципального района </w:t>
      </w:r>
    </w:p>
    <w:p w:rsidR="00C9023D" w:rsidRPr="00026783" w:rsidRDefault="001C1159" w:rsidP="0039631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Ленинградской области </w:t>
      </w:r>
    </w:p>
    <w:p w:rsidR="00C9023D" w:rsidRPr="00396318" w:rsidRDefault="00C9023D" w:rsidP="00ED5D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C1159" w:rsidRPr="001C1159" w:rsidRDefault="00C9023D" w:rsidP="001C115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5" w:history="1">
        <w:r w:rsidRPr="003963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5034C">
        <w:rPr>
          <w:rFonts w:ascii="Times New Roman" w:hAnsi="Times New Roman" w:cs="Times New Roman"/>
          <w:sz w:val="24"/>
          <w:szCs w:val="24"/>
        </w:rPr>
        <w:t xml:space="preserve"> от 08.05.2010г.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E5034C">
        <w:rPr>
          <w:rFonts w:ascii="Times New Roman" w:hAnsi="Times New Roman" w:cs="Times New Roman"/>
          <w:sz w:val="24"/>
          <w:szCs w:val="24"/>
        </w:rPr>
        <w:t>№</w:t>
      </w:r>
      <w:r w:rsidRPr="00396318">
        <w:rPr>
          <w:rFonts w:ascii="Times New Roman" w:hAnsi="Times New Roman" w:cs="Times New Roman"/>
          <w:sz w:val="24"/>
          <w:szCs w:val="24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</w:t>
      </w:r>
      <w:r w:rsidR="003B4CAC" w:rsidRPr="00396318">
        <w:rPr>
          <w:rFonts w:ascii="Times New Roman" w:hAnsi="Times New Roman" w:cs="Times New Roman"/>
          <w:sz w:val="24"/>
          <w:szCs w:val="24"/>
        </w:rPr>
        <w:t>государственных (м</w:t>
      </w:r>
      <w:r w:rsidRPr="00396318">
        <w:rPr>
          <w:rFonts w:ascii="Times New Roman" w:hAnsi="Times New Roman" w:cs="Times New Roman"/>
          <w:sz w:val="24"/>
          <w:szCs w:val="24"/>
        </w:rPr>
        <w:t>униципальных) учреждений",</w:t>
      </w:r>
      <w:r w:rsidR="003B4CAC" w:rsidRPr="0039631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1C11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4CAC" w:rsidRPr="00396318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  <w:r w:rsidR="001C115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1C1159" w:rsidRPr="001C115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96318" w:rsidRPr="00396318" w:rsidRDefault="0039631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1C1159" w:rsidRDefault="00324763" w:rsidP="001C1159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</w:t>
      </w:r>
      <w:r w:rsidR="00C9023D" w:rsidRPr="00324763">
        <w:rPr>
          <w:b w:val="0"/>
          <w:bCs w:val="0"/>
        </w:rPr>
        <w:t>1.</w:t>
      </w:r>
      <w:r w:rsidR="00C9023D" w:rsidRPr="00396318">
        <w:t xml:space="preserve"> </w:t>
      </w:r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hyperlink r:id="rId6" w:history="1">
        <w:r w:rsidR="00C9023D" w:rsidRPr="001C1159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Положение</w:t>
        </w:r>
      </w:hyperlink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формировании </w:t>
      </w:r>
      <w:r w:rsidR="003B4CAC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задания на оказание </w:t>
      </w:r>
      <w:r w:rsidR="00ED1799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</w:t>
      </w:r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 (выполнение работ) </w:t>
      </w:r>
      <w:r w:rsidR="00ED1799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муниципальными </w:t>
      </w:r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учреждениями </w:t>
      </w:r>
      <w:r w:rsidR="006A12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Янегского</w:t>
      </w:r>
      <w:r w:rsidR="001C1159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Лодейнопольского муниципального района </w:t>
      </w:r>
      <w:r w:rsidR="00C9023D" w:rsidRPr="001C1159">
        <w:rPr>
          <w:rFonts w:ascii="Times New Roman" w:hAnsi="Times New Roman" w:cs="Times New Roman"/>
          <w:b w:val="0"/>
          <w:bCs w:val="0"/>
          <w:sz w:val="24"/>
          <w:szCs w:val="24"/>
        </w:rPr>
        <w:t>Ленинградской области (приложение 1).</w:t>
      </w:r>
    </w:p>
    <w:p w:rsidR="00C9023D" w:rsidRPr="00396318" w:rsidRDefault="00324763" w:rsidP="00324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="00C9023D" w:rsidRPr="0039631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о финансовом обеспечении выполнения </w:t>
      </w:r>
      <w:r w:rsidR="00ED1799" w:rsidRPr="00396318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 на оказание </w:t>
      </w:r>
      <w:r w:rsidR="00ED1799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услуг (выполнение работ) </w:t>
      </w:r>
      <w:r w:rsidR="00ED1799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ED1799" w:rsidRPr="00396318">
        <w:rPr>
          <w:rFonts w:ascii="Times New Roman" w:hAnsi="Times New Roman" w:cs="Times New Roman"/>
          <w:sz w:val="24"/>
          <w:szCs w:val="24"/>
        </w:rPr>
        <w:t>муниципального образования Лодейнопольский муниципальный рай</w:t>
      </w:r>
      <w:r w:rsidR="006A12AF">
        <w:rPr>
          <w:rFonts w:ascii="Times New Roman" w:hAnsi="Times New Roman" w:cs="Times New Roman"/>
          <w:sz w:val="24"/>
          <w:szCs w:val="24"/>
        </w:rPr>
        <w:t>он</w:t>
      </w:r>
      <w:r w:rsidR="001C1159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2AF" w:rsidRPr="006A12AF">
        <w:rPr>
          <w:rFonts w:ascii="Times New Roman" w:hAnsi="Times New Roman" w:cs="Times New Roman"/>
          <w:sz w:val="24"/>
          <w:szCs w:val="24"/>
        </w:rPr>
        <w:t>Янегского</w:t>
      </w:r>
      <w:r w:rsidR="001C1159" w:rsidRPr="001C1159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1C1159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799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 (приложение 2).</w:t>
      </w:r>
    </w:p>
    <w:p w:rsidR="00C9023D" w:rsidRPr="00396318" w:rsidRDefault="00324763" w:rsidP="00324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8" w:history="1">
        <w:r w:rsidR="00C9023D" w:rsidRPr="0039631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об определении объема и условиях предоставления субсидий </w:t>
      </w:r>
      <w:r w:rsidR="00ED1799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1C1159" w:rsidRPr="001C1159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1C1159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 (приложение 3).</w:t>
      </w:r>
    </w:p>
    <w:p w:rsidR="00C9023D" w:rsidRPr="00396318" w:rsidRDefault="00324763" w:rsidP="00324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4. Главным распорядителям средств </w:t>
      </w:r>
      <w:r w:rsidR="00ED1799" w:rsidRPr="00396318">
        <w:rPr>
          <w:rFonts w:ascii="Times New Roman" w:hAnsi="Times New Roman" w:cs="Times New Roman"/>
          <w:sz w:val="24"/>
          <w:szCs w:val="24"/>
        </w:rPr>
        <w:t>местно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го бюджета, </w:t>
      </w:r>
      <w:r w:rsidR="00B224C8" w:rsidRPr="00396318">
        <w:rPr>
          <w:rFonts w:ascii="Times New Roman" w:hAnsi="Times New Roman" w:cs="Times New Roman"/>
          <w:sz w:val="24"/>
          <w:szCs w:val="24"/>
        </w:rPr>
        <w:t xml:space="preserve">осуществляющим функции и полномочия учредителя муниципальных бюджетных или муниципальных автономных учреждений, созданных на базе имущества, находящегося в собственности 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1C1159" w:rsidRPr="001C1159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1C1159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8D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а так же главным распорядителям  средств местного бюджета,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в ведении которых находятся </w:t>
      </w:r>
      <w:r w:rsidR="00ED1799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казенные</w:t>
      </w:r>
      <w:r w:rsidR="007628DD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1C1159" w:rsidRPr="001C1159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ED1799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по согласованию с </w:t>
      </w:r>
      <w:r w:rsidR="00ED1799" w:rsidRPr="00396318">
        <w:rPr>
          <w:rFonts w:ascii="Times New Roman" w:hAnsi="Times New Roman" w:cs="Times New Roman"/>
          <w:sz w:val="24"/>
          <w:szCs w:val="24"/>
        </w:rPr>
        <w:t>К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омитетом финансов  утвердить ведомственные перечни </w:t>
      </w:r>
      <w:r w:rsidR="00395829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 находящимися в их ведении </w:t>
      </w:r>
      <w:r w:rsidR="00395829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учреждениями в качестве основных видов деятельности, по </w:t>
      </w:r>
      <w:hyperlink r:id="rId9" w:history="1">
        <w:r w:rsidR="00C9023D" w:rsidRPr="003963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C9023D" w:rsidRDefault="00324763" w:rsidP="0032476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C9023D" w:rsidRPr="00396318">
        <w:rPr>
          <w:rFonts w:ascii="Times New Roman" w:hAnsi="Times New Roman" w:cs="Times New Roman"/>
          <w:sz w:val="24"/>
          <w:szCs w:val="24"/>
        </w:rPr>
        <w:t>. Настоящее постановление в отношении</w:t>
      </w:r>
      <w:r w:rsidR="007703C7">
        <w:rPr>
          <w:rFonts w:ascii="Times New Roman" w:hAnsi="Times New Roman" w:cs="Times New Roman"/>
          <w:sz w:val="24"/>
          <w:szCs w:val="24"/>
        </w:rPr>
        <w:t xml:space="preserve"> муниципальных автономных 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AF5B25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D47B14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D47B14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B25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9023D" w:rsidRPr="00396318">
        <w:rPr>
          <w:rFonts w:ascii="Times New Roman" w:hAnsi="Times New Roman" w:cs="Times New Roman"/>
          <w:sz w:val="24"/>
          <w:szCs w:val="24"/>
        </w:rPr>
        <w:t>вступает в силу с момента опубликования и распространяется на правоотношения, возн</w:t>
      </w:r>
      <w:r w:rsidR="007703C7">
        <w:rPr>
          <w:rFonts w:ascii="Times New Roman" w:hAnsi="Times New Roman" w:cs="Times New Roman"/>
          <w:sz w:val="24"/>
          <w:szCs w:val="24"/>
        </w:rPr>
        <w:t xml:space="preserve">икшие с 1 января 2011 года, в отношении муниципальных бюджетных учреждений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7703C7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7703C7">
        <w:rPr>
          <w:rFonts w:ascii="Times New Roman" w:hAnsi="Times New Roman" w:cs="Times New Roman"/>
          <w:sz w:val="24"/>
          <w:szCs w:val="24"/>
        </w:rPr>
        <w:t xml:space="preserve"> Ленинградской области вступает в силу с 1 января 2012 года.</w:t>
      </w:r>
    </w:p>
    <w:p w:rsidR="00D47B14" w:rsidRPr="00C503C3" w:rsidRDefault="00D47B14" w:rsidP="00D47B14">
      <w:pPr>
        <w:jc w:val="both"/>
        <w:rPr>
          <w:sz w:val="24"/>
          <w:szCs w:val="24"/>
        </w:rPr>
      </w:pPr>
      <w:r w:rsidRPr="00C503C3">
        <w:rPr>
          <w:sz w:val="24"/>
          <w:szCs w:val="24"/>
        </w:rPr>
        <w:t xml:space="preserve">       </w:t>
      </w:r>
      <w:r w:rsidR="00324763">
        <w:rPr>
          <w:sz w:val="24"/>
          <w:szCs w:val="24"/>
        </w:rPr>
        <w:t xml:space="preserve"> 6</w:t>
      </w:r>
      <w:r w:rsidRPr="00C503C3">
        <w:rPr>
          <w:sz w:val="24"/>
          <w:szCs w:val="24"/>
        </w:rPr>
        <w:t xml:space="preserve">. Данное постановление опубликовать в средствах массовой информации и разместить на официальном сайте Администрации </w:t>
      </w:r>
      <w:r w:rsidR="006A12AF">
        <w:rPr>
          <w:sz w:val="24"/>
          <w:szCs w:val="24"/>
        </w:rPr>
        <w:t xml:space="preserve">Янегского </w:t>
      </w:r>
      <w:r w:rsidRPr="00C503C3">
        <w:rPr>
          <w:sz w:val="24"/>
          <w:szCs w:val="24"/>
        </w:rPr>
        <w:t>сельского поселения.</w:t>
      </w:r>
    </w:p>
    <w:p w:rsidR="00D47B14" w:rsidRPr="00C503C3" w:rsidRDefault="00D47B14" w:rsidP="00D47B14">
      <w:pPr>
        <w:rPr>
          <w:sz w:val="24"/>
          <w:szCs w:val="24"/>
        </w:rPr>
      </w:pPr>
      <w:r w:rsidRPr="00C503C3">
        <w:rPr>
          <w:sz w:val="24"/>
          <w:szCs w:val="24"/>
        </w:rPr>
        <w:t xml:space="preserve">       </w:t>
      </w:r>
      <w:r w:rsidR="00324763">
        <w:rPr>
          <w:sz w:val="24"/>
          <w:szCs w:val="24"/>
        </w:rPr>
        <w:t xml:space="preserve"> 7</w:t>
      </w:r>
      <w:r w:rsidRPr="00C503C3">
        <w:rPr>
          <w:sz w:val="24"/>
          <w:szCs w:val="24"/>
        </w:rPr>
        <w:t xml:space="preserve">. Контроль за исполнением данного постановления оставляю за собой. </w:t>
      </w:r>
    </w:p>
    <w:p w:rsidR="00D47B14" w:rsidRPr="00396318" w:rsidRDefault="00D47B1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AF5B25" w:rsidRPr="00396318" w:rsidRDefault="00AF5B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47B14" w:rsidRDefault="00AF5B25" w:rsidP="00D47B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348F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F5B25" w:rsidRPr="00E348F6" w:rsidRDefault="006A12AF" w:rsidP="00D47B1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</w:t>
      </w:r>
      <w:r w:rsidR="00D47B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B25" w:rsidRPr="00E348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7B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В.Е. Усатова</w:t>
      </w:r>
      <w:r w:rsidR="00D47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AF5B25" w:rsidRPr="00396318" w:rsidRDefault="00AF5B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AF5B25" w:rsidRPr="00396318" w:rsidRDefault="00AF5B2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C9023D" w:rsidRPr="00026783" w:rsidRDefault="00C9023D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Default="00396318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Default="00324763">
      <w:pPr>
        <w:pStyle w:val="ConsPlusNormal"/>
        <w:widowControl/>
        <w:ind w:firstLine="0"/>
        <w:jc w:val="right"/>
        <w:outlineLvl w:val="0"/>
      </w:pPr>
    </w:p>
    <w:p w:rsidR="00324763" w:rsidRPr="00026783" w:rsidRDefault="00324763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96318" w:rsidRPr="00026783" w:rsidRDefault="00396318">
      <w:pPr>
        <w:pStyle w:val="ConsPlusNormal"/>
        <w:widowControl/>
        <w:ind w:firstLine="0"/>
        <w:jc w:val="right"/>
        <w:outlineLvl w:val="0"/>
      </w:pPr>
    </w:p>
    <w:p w:rsidR="00324763" w:rsidRPr="00396318" w:rsidRDefault="00324763" w:rsidP="003247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23D" w:rsidRPr="00396318" w:rsidRDefault="0032476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24763">
        <w:rPr>
          <w:rFonts w:ascii="Times New Roman" w:hAnsi="Times New Roman" w:cs="Times New Roman"/>
          <w:sz w:val="24"/>
          <w:szCs w:val="24"/>
        </w:rPr>
        <w:t xml:space="preserve"> </w:t>
      </w:r>
      <w:r w:rsidR="00E5034C">
        <w:rPr>
          <w:rFonts w:ascii="Times New Roman" w:hAnsi="Times New Roman" w:cs="Times New Roman"/>
          <w:sz w:val="24"/>
          <w:szCs w:val="24"/>
        </w:rPr>
        <w:t>п</w:t>
      </w:r>
      <w:r w:rsidRPr="0039631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50A96" w:rsidRPr="00396318" w:rsidRDefault="006A12AF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</w:t>
      </w:r>
      <w:r w:rsidR="003247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9023D" w:rsidRPr="00396318" w:rsidRDefault="004C00EF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96318">
        <w:rPr>
          <w:rFonts w:ascii="Times New Roman" w:hAnsi="Times New Roman" w:cs="Times New Roman"/>
          <w:sz w:val="24"/>
          <w:szCs w:val="24"/>
        </w:rPr>
        <w:t>Лодейнопольск</w:t>
      </w:r>
      <w:r w:rsidR="00324763"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24763"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4763">
        <w:rPr>
          <w:rFonts w:ascii="Times New Roman" w:hAnsi="Times New Roman" w:cs="Times New Roman"/>
          <w:sz w:val="24"/>
          <w:szCs w:val="24"/>
        </w:rPr>
        <w:t>а</w:t>
      </w:r>
    </w:p>
    <w:p w:rsidR="00C9023D" w:rsidRPr="00396318" w:rsidRDefault="00C9023D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от 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  </w:t>
      </w:r>
      <w:r w:rsidR="006A12AF">
        <w:rPr>
          <w:rFonts w:ascii="Times New Roman" w:hAnsi="Times New Roman" w:cs="Times New Roman"/>
          <w:sz w:val="24"/>
          <w:szCs w:val="24"/>
        </w:rPr>
        <w:t>12</w:t>
      </w:r>
      <w:r w:rsidR="006E6F2E">
        <w:rPr>
          <w:rFonts w:ascii="Times New Roman" w:hAnsi="Times New Roman" w:cs="Times New Roman"/>
          <w:sz w:val="24"/>
          <w:szCs w:val="24"/>
        </w:rPr>
        <w:t>.0</w:t>
      </w:r>
      <w:r w:rsidR="006A12AF">
        <w:rPr>
          <w:rFonts w:ascii="Times New Roman" w:hAnsi="Times New Roman" w:cs="Times New Roman"/>
          <w:sz w:val="24"/>
          <w:szCs w:val="24"/>
        </w:rPr>
        <w:t>7</w:t>
      </w:r>
      <w:r w:rsidR="006E6F2E">
        <w:rPr>
          <w:rFonts w:ascii="Times New Roman" w:hAnsi="Times New Roman" w:cs="Times New Roman"/>
          <w:sz w:val="24"/>
          <w:szCs w:val="24"/>
        </w:rPr>
        <w:t>.</w:t>
      </w:r>
      <w:r w:rsidRPr="00396318">
        <w:rPr>
          <w:rFonts w:ascii="Times New Roman" w:hAnsi="Times New Roman" w:cs="Times New Roman"/>
          <w:sz w:val="24"/>
          <w:szCs w:val="24"/>
        </w:rPr>
        <w:t>2011</w:t>
      </w:r>
      <w:r w:rsidR="00050A96" w:rsidRPr="00396318">
        <w:rPr>
          <w:rFonts w:ascii="Times New Roman" w:hAnsi="Times New Roman" w:cs="Times New Roman"/>
          <w:sz w:val="24"/>
          <w:szCs w:val="24"/>
        </w:rPr>
        <w:t>г.</w:t>
      </w:r>
      <w:r w:rsidR="00E5034C">
        <w:rPr>
          <w:rFonts w:ascii="Times New Roman" w:hAnsi="Times New Roman" w:cs="Times New Roman"/>
          <w:sz w:val="24"/>
          <w:szCs w:val="24"/>
        </w:rPr>
        <w:t xml:space="preserve"> №</w:t>
      </w:r>
      <w:r w:rsidR="00C94EC4">
        <w:rPr>
          <w:rFonts w:ascii="Times New Roman" w:hAnsi="Times New Roman" w:cs="Times New Roman"/>
          <w:sz w:val="24"/>
          <w:szCs w:val="24"/>
        </w:rPr>
        <w:t xml:space="preserve"> </w:t>
      </w:r>
      <w:r w:rsidR="006A12AF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ПОЛОЖЕНИЕ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6408FD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C9023D" w:rsidRPr="00396318" w:rsidRDefault="003B4C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E35A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ЛОДЕЙНОПОЛЬСК</w:t>
      </w:r>
      <w:r w:rsidR="00E35A0C">
        <w:rPr>
          <w:rFonts w:ascii="Times New Roman" w:hAnsi="Times New Roman" w:cs="Times New Roman"/>
          <w:sz w:val="24"/>
          <w:szCs w:val="24"/>
        </w:rPr>
        <w:t>ОГО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5A0C">
        <w:rPr>
          <w:rFonts w:ascii="Times New Roman" w:hAnsi="Times New Roman" w:cs="Times New Roman"/>
          <w:sz w:val="24"/>
          <w:szCs w:val="24"/>
        </w:rPr>
        <w:t>ОГО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5A0C">
        <w:rPr>
          <w:rFonts w:ascii="Times New Roman" w:hAnsi="Times New Roman" w:cs="Times New Roman"/>
          <w:sz w:val="24"/>
          <w:szCs w:val="24"/>
        </w:rPr>
        <w:t>А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1. Настоящее Положение устанавливает</w:t>
      </w:r>
      <w:r w:rsidR="003345C4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условия и порядок формирования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бюджетными,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автономными, </w:t>
      </w:r>
      <w:r w:rsidR="00050A96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324763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50A96" w:rsidRPr="0039631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2351C5" w:rsidRPr="00396318">
        <w:rPr>
          <w:rFonts w:ascii="Times New Roman" w:hAnsi="Times New Roman" w:cs="Times New Roman"/>
          <w:sz w:val="24"/>
          <w:szCs w:val="24"/>
        </w:rPr>
        <w:t>–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2351C5" w:rsidRPr="003963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96318">
        <w:rPr>
          <w:rFonts w:ascii="Times New Roman" w:hAnsi="Times New Roman" w:cs="Times New Roman"/>
          <w:sz w:val="24"/>
          <w:szCs w:val="24"/>
        </w:rPr>
        <w:t>учреждения).</w:t>
      </w:r>
    </w:p>
    <w:p w:rsidR="00C9023D" w:rsidRPr="00396318" w:rsidRDefault="002351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формируется для </w:t>
      </w:r>
      <w:r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автономных учреждений главным распорядителем средств </w:t>
      </w:r>
      <w:r w:rsidRPr="00396318">
        <w:rPr>
          <w:rFonts w:ascii="Times New Roman" w:hAnsi="Times New Roman" w:cs="Times New Roman"/>
          <w:sz w:val="24"/>
          <w:szCs w:val="24"/>
        </w:rPr>
        <w:t>мес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тного бюджета, исполняющим функции и полномочия учредителя в отношении </w:t>
      </w:r>
      <w:r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бюджетного и </w:t>
      </w:r>
      <w:r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автономного учреждения, созданного на базе имущества, находящегося в </w:t>
      </w:r>
      <w:r w:rsidR="00DA3A40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324763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3345C4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а также для </w:t>
      </w:r>
      <w:r w:rsidR="003345C4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казенных учреждений, определенных правовыми актами главных распорядителей средств </w:t>
      </w:r>
      <w:r w:rsidR="00A16DA3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 w:rsidR="00A16DA3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ка</w:t>
      </w:r>
      <w:r w:rsidR="00686AD6">
        <w:rPr>
          <w:rFonts w:ascii="Times New Roman" w:hAnsi="Times New Roman" w:cs="Times New Roman"/>
          <w:sz w:val="24"/>
          <w:szCs w:val="24"/>
        </w:rPr>
        <w:t>зенные учреждения (далее-ГРБС).</w:t>
      </w:r>
    </w:p>
    <w:p w:rsidR="00C9023D" w:rsidRPr="00396318" w:rsidRDefault="006E6F2E" w:rsidP="006E6F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DA3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A16DA3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86AD6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DA3"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9023D" w:rsidRPr="00396318">
        <w:rPr>
          <w:rFonts w:ascii="Times New Roman" w:hAnsi="Times New Roman" w:cs="Times New Roman"/>
          <w:sz w:val="24"/>
          <w:szCs w:val="24"/>
        </w:rPr>
        <w:t>.</w:t>
      </w:r>
    </w:p>
    <w:p w:rsidR="00C9023D" w:rsidRPr="00396318" w:rsidRDefault="006E6F2E" w:rsidP="006E6F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6DA3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является обязательным для </w:t>
      </w:r>
      <w:r w:rsidR="00A16DA3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бюджетного и </w:t>
      </w:r>
      <w:r w:rsidR="00A16DA3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автономного учреждения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86AD6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 </w:t>
      </w:r>
      <w:r w:rsidR="000636CA" w:rsidRPr="0039631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396318">
        <w:rPr>
          <w:rFonts w:ascii="Times New Roman" w:hAnsi="Times New Roman" w:cs="Times New Roman"/>
          <w:sz w:val="24"/>
          <w:szCs w:val="24"/>
        </w:rPr>
        <w:t xml:space="preserve">задание на оказание </w:t>
      </w:r>
      <w:r w:rsidR="000636C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636CA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86AD6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36CA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 - документ, устанавливающий требования к качеству и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(или) объему (содержанию), условиям, порядку и результатам оказания </w:t>
      </w:r>
      <w:r w:rsidR="000636C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конкретным поставщиком услуги, а также порядку 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контроля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 выполнением 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задания.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3. </w:t>
      </w:r>
      <w:r w:rsidR="000636CA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 устанавливает показатели, характеризующие качество и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(или) объем (содержание) </w:t>
      </w:r>
      <w:r w:rsidR="000636C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(работы), а также порядок ее оказания (выполнения).</w:t>
      </w:r>
    </w:p>
    <w:p w:rsidR="00C9023D" w:rsidRPr="00396318" w:rsidRDefault="000636C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также содержит определение категорий физических и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="00EA7F9D" w:rsidRPr="0039631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предусмотрено их оказание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на платной основе, либо порядок установления указанных цен (тарифов) в случаях, установленных </w:t>
      </w:r>
      <w:r w:rsidR="00EA7F9D" w:rsidRPr="003963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lastRenderedPageBreak/>
        <w:t xml:space="preserve">4. При установлении </w:t>
      </w:r>
      <w:r w:rsidR="004F4A9A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4F4A9A" w:rsidRPr="00396318">
        <w:rPr>
          <w:rFonts w:ascii="Times New Roman" w:hAnsi="Times New Roman" w:cs="Times New Roman"/>
          <w:sz w:val="24"/>
          <w:szCs w:val="24"/>
        </w:rPr>
        <w:t xml:space="preserve"> Ленинградской области 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4F4A9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4F4A9A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4F4A9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При установлении муниципальному учреждению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Pr="00396318">
        <w:rPr>
          <w:rFonts w:ascii="Times New Roman" w:hAnsi="Times New Roman" w:cs="Times New Roman"/>
          <w:sz w:val="24"/>
          <w:szCs w:val="24"/>
        </w:rPr>
        <w:t xml:space="preserve"> Ленинградской области муниципального задания одновременно на оказание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формируется на основе ведомственного перечня </w:t>
      </w:r>
      <w:r w:rsidR="001C3550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услуг (работ), утвержденного 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6344CF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ГРБС, показателей качества </w:t>
      </w:r>
      <w:r w:rsidR="001C3550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(при их установлении).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 задание 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FA345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 формируется по форме согласно приложению к настоящему Положению, соблюдение которой является строго обязательным.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FA345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формируется на срок </w:t>
      </w:r>
      <w:r w:rsidR="006344CF" w:rsidRPr="00396318">
        <w:rPr>
          <w:rFonts w:ascii="Times New Roman" w:hAnsi="Times New Roman" w:cs="Times New Roman"/>
          <w:sz w:val="24"/>
          <w:szCs w:val="24"/>
        </w:rPr>
        <w:t>1 год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при формировании </w:t>
      </w:r>
      <w:r w:rsidR="00FA3452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бюджета  на очередной финансовый год.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8. Формирование проекта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осуществляется ГРБС на основе оценки потребности в предоставлении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услуги, проводимой в порядке, утвержденном ГРБС.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9.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 утверждается правовым актом ГРБС не позднее одного месяца со дня официального опубликования </w:t>
      </w:r>
      <w:r w:rsidR="00FA3452" w:rsidRPr="00396318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Pr="00396318">
        <w:rPr>
          <w:rFonts w:ascii="Times New Roman" w:hAnsi="Times New Roman" w:cs="Times New Roman"/>
          <w:sz w:val="24"/>
          <w:szCs w:val="24"/>
        </w:rPr>
        <w:t xml:space="preserve">о </w:t>
      </w:r>
      <w:r w:rsidR="00FA3452" w:rsidRPr="00396318">
        <w:rPr>
          <w:rFonts w:ascii="Times New Roman" w:hAnsi="Times New Roman" w:cs="Times New Roman"/>
          <w:sz w:val="24"/>
          <w:szCs w:val="24"/>
        </w:rPr>
        <w:t>местном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86AD6" w:rsidRPr="001C1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на очередной финансовый год и доводится ГРБС до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учреждения до начала финансового года.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Показатели проекта </w:t>
      </w:r>
      <w:r w:rsidR="00FA3452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задания и его финансового обеспечения включаются в доклад о результатах и основных направлениях деятельности учредителей в разрезе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(видов работ).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нормативные правовые акты, на основании которых сформировано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задание, а также изменения размера выделяемых бюджетных ассигнований </w:t>
      </w:r>
      <w:r w:rsidR="00FA3452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бюджета, которые являются источником финансового обеспечения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задания, в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 могут быть внесены изменения.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ГРБС вправе изменять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 в установленном порядке, если это не приведет к увеличению объема бюджетных ассигнований, предусмотренных ГРБС в </w:t>
      </w:r>
      <w:r w:rsidR="00FA3452" w:rsidRPr="00396318">
        <w:rPr>
          <w:rFonts w:ascii="Times New Roman" w:hAnsi="Times New Roman" w:cs="Times New Roman"/>
          <w:sz w:val="24"/>
          <w:szCs w:val="24"/>
        </w:rPr>
        <w:t>местном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на оказание услуг (выполнение работ).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6A12AF">
        <w:rPr>
          <w:rFonts w:ascii="Times New Roman" w:hAnsi="Times New Roman" w:cs="Times New Roman"/>
          <w:sz w:val="24"/>
          <w:szCs w:val="24"/>
        </w:rPr>
        <w:t>Янегского</w:t>
      </w:r>
      <w:r w:rsidR="00686AD6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FA345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FA3452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заданий осуществляют ГРБС.</w:t>
      </w:r>
    </w:p>
    <w:p w:rsidR="00C9023D" w:rsidRPr="00396318" w:rsidRDefault="00C9023D">
      <w:pPr>
        <w:pStyle w:val="ConsPlusNormal"/>
        <w:widowControl/>
        <w:ind w:firstLine="540"/>
        <w:jc w:val="both"/>
        <w:sectPr w:rsidR="00C9023D" w:rsidRPr="0039631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lastRenderedPageBreak/>
        <w:t>Приложение</w:t>
      </w:r>
      <w:r w:rsidR="00AD322E">
        <w:rPr>
          <w:rFonts w:ascii="Times New Roman" w:hAnsi="Times New Roman" w:cs="Times New Roman"/>
        </w:rPr>
        <w:t>1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к Положению...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(Форма)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C9023D" w:rsidRPr="00396318" w:rsidRDefault="00FA3452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МУНИЦИПАЛЬНОЕ</w:t>
      </w:r>
      <w:r w:rsidR="00C9023D" w:rsidRPr="00396318">
        <w:rPr>
          <w:rFonts w:ascii="Times New Roman" w:hAnsi="Times New Roman" w:cs="Times New Roman"/>
        </w:rPr>
        <w:t xml:space="preserve"> ЗАДАНИЕ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(наименование </w:t>
      </w:r>
      <w:r w:rsidR="00FA3452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учреждения </w:t>
      </w:r>
      <w:r w:rsidR="006A12AF">
        <w:rPr>
          <w:rFonts w:ascii="Times New Roman" w:hAnsi="Times New Roman" w:cs="Times New Roman"/>
        </w:rPr>
        <w:t>Янегского</w:t>
      </w:r>
      <w:r w:rsidR="00686AD6" w:rsidRPr="00686AD6">
        <w:rPr>
          <w:rFonts w:ascii="Times New Roman" w:hAnsi="Times New Roman" w:cs="Times New Roman"/>
        </w:rPr>
        <w:t xml:space="preserve"> сельского поселения Лодейнопольского муниципального района</w:t>
      </w:r>
      <w:r w:rsidR="00FA3452" w:rsidRPr="00396318">
        <w:rPr>
          <w:rFonts w:ascii="Times New Roman" w:hAnsi="Times New Roman" w:cs="Times New Roman"/>
        </w:rPr>
        <w:t xml:space="preserve"> </w:t>
      </w:r>
      <w:r w:rsidRPr="00396318">
        <w:rPr>
          <w:rFonts w:ascii="Times New Roman" w:hAnsi="Times New Roman" w:cs="Times New Roman"/>
        </w:rPr>
        <w:t>Ленинградской области)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НА ______ ГОД </w:t>
      </w:r>
      <w:r w:rsidR="00EA7F9D" w:rsidRPr="00396318">
        <w:rPr>
          <w:rFonts w:ascii="Times New Roman" w:hAnsi="Times New Roman" w:cs="Times New Roman"/>
        </w:rPr>
        <w:t xml:space="preserve"> </w:t>
      </w:r>
      <w:r w:rsidRPr="00396318">
        <w:rPr>
          <w:rFonts w:ascii="Times New Roman" w:hAnsi="Times New Roman" w:cs="Times New Roman"/>
        </w:rPr>
        <w:t xml:space="preserve"> </w:t>
      </w:r>
      <w:hyperlink r:id="rId10" w:history="1">
        <w:r w:rsidRPr="00396318">
          <w:rPr>
            <w:rFonts w:ascii="Times New Roman" w:hAnsi="Times New Roman" w:cs="Times New Roman"/>
          </w:rPr>
          <w:t>&lt;1&gt;</w:t>
        </w:r>
      </w:hyperlink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ЧАСТЬ 1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(формируется при установлении </w:t>
      </w:r>
      <w:r w:rsidR="006D7E62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одновременно на выполнение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(услуг)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и работы (работ) и содержит требования к оказанию</w:t>
      </w:r>
    </w:p>
    <w:p w:rsidR="00C9023D" w:rsidRPr="00396318" w:rsidRDefault="006D7E62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муниципальной </w:t>
      </w:r>
      <w:r w:rsidR="00C9023D" w:rsidRPr="00396318">
        <w:rPr>
          <w:rFonts w:ascii="Times New Roman" w:hAnsi="Times New Roman" w:cs="Times New Roman"/>
        </w:rPr>
        <w:t>услуги (услуг)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        Раздел 1 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                   (при наличии двух и более разделов)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1. Наименование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2. Потребители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3. Показатели, характеризующие объем  и(или)  качество  </w:t>
      </w:r>
      <w:r w:rsidR="006D7E62" w:rsidRPr="00396318">
        <w:rPr>
          <w:rFonts w:ascii="Times New Roman" w:hAnsi="Times New Roman" w:cs="Times New Roman"/>
        </w:rPr>
        <w:t>муниципальной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услуги</w:t>
      </w:r>
    </w:p>
    <w:p w:rsidR="00C9023D" w:rsidRPr="00396318" w:rsidRDefault="00C9023D" w:rsidP="004249D9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3.1. Показатели, характеризующие качество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</w:t>
      </w:r>
      <w:hyperlink r:id="rId11" w:history="1">
        <w:r w:rsidRPr="00396318">
          <w:rPr>
            <w:rFonts w:ascii="Times New Roman" w:hAnsi="Times New Roman" w:cs="Times New Roman"/>
          </w:rPr>
          <w:t>&lt;2&gt;</w:t>
        </w:r>
      </w:hyperlink>
    </w:p>
    <w:p w:rsidR="004249D9" w:rsidRPr="00396318" w:rsidRDefault="004249D9" w:rsidP="004249D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1080"/>
        <w:gridCol w:w="1215"/>
        <w:gridCol w:w="1080"/>
        <w:gridCol w:w="1080"/>
        <w:gridCol w:w="1796"/>
      </w:tblGrid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Наименование</w:t>
            </w:r>
            <w:r w:rsidRPr="0039631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Единица </w:t>
            </w:r>
            <w:r w:rsidRPr="0039631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Формула</w:t>
            </w:r>
            <w:r w:rsidRPr="00396318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Значение показателей качества      </w:t>
            </w:r>
            <w:r w:rsidRPr="00396318">
              <w:rPr>
                <w:rFonts w:ascii="Times New Roman" w:hAnsi="Times New Roman" w:cs="Times New Roman"/>
              </w:rPr>
              <w:br/>
              <w:t xml:space="preserve">муниципальной услуги  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Источник </w:t>
            </w:r>
            <w:r w:rsidRPr="00396318">
              <w:rPr>
                <w:rFonts w:ascii="Times New Roman" w:hAnsi="Times New Roman" w:cs="Times New Roman"/>
              </w:rPr>
              <w:br/>
              <w:t>информации</w:t>
            </w:r>
            <w:r w:rsidRPr="00396318">
              <w:rPr>
                <w:rFonts w:ascii="Times New Roman" w:hAnsi="Times New Roman" w:cs="Times New Roman"/>
              </w:rPr>
              <w:br/>
              <w:t>о значении</w:t>
            </w:r>
            <w:r w:rsidRPr="00396318">
              <w:rPr>
                <w:rFonts w:ascii="Times New Roman" w:hAnsi="Times New Roman" w:cs="Times New Roman"/>
              </w:rPr>
              <w:br/>
              <w:t>показателя</w:t>
            </w:r>
            <w:r w:rsidRPr="00396318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396318">
              <w:rPr>
                <w:rFonts w:ascii="Times New Roman" w:hAnsi="Times New Roman" w:cs="Times New Roman"/>
              </w:rPr>
              <w:br/>
              <w:t xml:space="preserve">данные  </w:t>
            </w:r>
            <w:r w:rsidRPr="00396318">
              <w:rPr>
                <w:rFonts w:ascii="Times New Roman" w:hAnsi="Times New Roman" w:cs="Times New Roman"/>
              </w:rPr>
              <w:br/>
              <w:t xml:space="preserve">для ее  </w:t>
            </w:r>
            <w:r w:rsidRPr="00396318">
              <w:rPr>
                <w:rFonts w:ascii="Times New Roman" w:hAnsi="Times New Roman" w:cs="Times New Roman"/>
              </w:rPr>
              <w:br/>
              <w:t>расчета)</w:t>
            </w: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отчетный</w:t>
            </w:r>
            <w:r w:rsidRPr="00396318">
              <w:rPr>
                <w:rFonts w:ascii="Times New Roman" w:hAnsi="Times New Roman" w:cs="Times New Roman"/>
              </w:rPr>
              <w:br/>
              <w:t>финансо-</w:t>
            </w:r>
            <w:r w:rsidRPr="00396318">
              <w:rPr>
                <w:rFonts w:ascii="Times New Roman" w:hAnsi="Times New Roman" w:cs="Times New Roman"/>
              </w:rPr>
              <w:br/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текущий</w:t>
            </w:r>
            <w:r w:rsidRPr="00396318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396318">
              <w:rPr>
                <w:rFonts w:ascii="Times New Roman" w:hAnsi="Times New Roman" w:cs="Times New Roman"/>
              </w:rPr>
              <w:br/>
              <w:t xml:space="preserve">совый  </w:t>
            </w:r>
            <w:r w:rsidRPr="0039631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очеред-</w:t>
            </w:r>
            <w:r w:rsidRPr="00396318">
              <w:rPr>
                <w:rFonts w:ascii="Times New Roman" w:hAnsi="Times New Roman" w:cs="Times New Roman"/>
              </w:rPr>
              <w:br/>
              <w:t xml:space="preserve">ной    </w:t>
            </w:r>
            <w:r w:rsidRPr="00396318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396318">
              <w:rPr>
                <w:rFonts w:ascii="Times New Roman" w:hAnsi="Times New Roman" w:cs="Times New Roman"/>
              </w:rPr>
              <w:br/>
              <w:t xml:space="preserve">совый  </w:t>
            </w:r>
            <w:r w:rsidRPr="00396318">
              <w:rPr>
                <w:rFonts w:ascii="Times New Roman" w:hAnsi="Times New Roman" w:cs="Times New Roman"/>
              </w:rPr>
              <w:br/>
              <w:t>год &lt;3&gt;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494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3.2. Объем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(в натуральных показателях)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1215"/>
        <w:gridCol w:w="1080"/>
        <w:gridCol w:w="1350"/>
        <w:gridCol w:w="1755"/>
      </w:tblGrid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A9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Наименование</w:t>
            </w:r>
            <w:r w:rsidRPr="0039631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A9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Единица </w:t>
            </w:r>
            <w:r w:rsidRPr="0039631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Значение показателей объема          </w:t>
            </w:r>
            <w:r w:rsidRPr="00396318">
              <w:rPr>
                <w:rFonts w:ascii="Times New Roman" w:hAnsi="Times New Roman" w:cs="Times New Roman"/>
              </w:rPr>
              <w:br/>
              <w:t xml:space="preserve">муниципальной услуги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Источник  </w:t>
            </w:r>
            <w:r w:rsidRPr="00396318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396318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396318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396318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396318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396318">
              <w:rPr>
                <w:rFonts w:ascii="Times New Roman" w:hAnsi="Times New Roman" w:cs="Times New Roman"/>
              </w:rPr>
              <w:br/>
              <w:t>ее расчет</w:t>
            </w: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A9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A95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5F1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отчетный</w:t>
            </w:r>
            <w:r w:rsidRPr="00396318">
              <w:rPr>
                <w:rFonts w:ascii="Times New Roman" w:hAnsi="Times New Roman" w:cs="Times New Roman"/>
              </w:rPr>
              <w:br/>
              <w:t>финансо-</w:t>
            </w:r>
            <w:r w:rsidRPr="00396318">
              <w:rPr>
                <w:rFonts w:ascii="Times New Roman" w:hAnsi="Times New Roman" w:cs="Times New Roman"/>
              </w:rPr>
              <w:br/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5F1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текущий</w:t>
            </w:r>
            <w:r w:rsidRPr="00396318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396318">
              <w:rPr>
                <w:rFonts w:ascii="Times New Roman" w:hAnsi="Times New Roman" w:cs="Times New Roman"/>
              </w:rPr>
              <w:br/>
              <w:t xml:space="preserve">совый  </w:t>
            </w:r>
            <w:r w:rsidRPr="0039631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5F1C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очередной</w:t>
            </w:r>
            <w:r w:rsidRPr="00396318">
              <w:rPr>
                <w:rFonts w:ascii="Times New Roman" w:hAnsi="Times New Roman" w:cs="Times New Roman"/>
              </w:rPr>
              <w:br/>
              <w:t xml:space="preserve">финансо- </w:t>
            </w:r>
            <w:r w:rsidRPr="00396318">
              <w:rPr>
                <w:rFonts w:ascii="Times New Roman" w:hAnsi="Times New Roman" w:cs="Times New Roman"/>
              </w:rPr>
              <w:br/>
              <w:t xml:space="preserve">вый год  </w:t>
            </w:r>
            <w:r w:rsidRPr="00396318">
              <w:rPr>
                <w:rFonts w:ascii="Times New Roman" w:hAnsi="Times New Roman" w:cs="Times New Roman"/>
              </w:rPr>
              <w:br/>
              <w:t xml:space="preserve">&lt;3&gt;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4. Порядок оказания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4.1.  Нормативные  правовые   акты,   регулирующие   порядок   оказания</w:t>
      </w:r>
    </w:p>
    <w:p w:rsidR="00C9023D" w:rsidRPr="00396318" w:rsidRDefault="006D7E62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муниципальной</w:t>
      </w:r>
      <w:r w:rsidR="00C9023D" w:rsidRPr="00396318">
        <w:rPr>
          <w:rFonts w:ascii="Times New Roman" w:hAnsi="Times New Roman" w:cs="Times New Roman"/>
        </w:rPr>
        <w:t xml:space="preserve"> услуги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4.2. Порядок информирования потенциальных потребителей  </w:t>
      </w:r>
      <w:r w:rsidR="006D7E62" w:rsidRPr="00396318">
        <w:rPr>
          <w:rFonts w:ascii="Times New Roman" w:hAnsi="Times New Roman" w:cs="Times New Roman"/>
        </w:rPr>
        <w:t xml:space="preserve">муниципальной 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услуги</w:t>
      </w:r>
    </w:p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4050"/>
        <w:gridCol w:w="2565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Способ информирования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Частота обновления</w:t>
            </w:r>
            <w:r w:rsidRPr="00396318">
              <w:rPr>
                <w:rFonts w:ascii="Times New Roman" w:hAnsi="Times New Roman" w:cs="Times New Roman"/>
              </w:rPr>
              <w:br/>
              <w:t xml:space="preserve">информации  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 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5. Основания для  досрочного  прекращения  исполнения  </w:t>
      </w:r>
      <w:r w:rsidR="006D7E62" w:rsidRPr="00396318">
        <w:rPr>
          <w:rFonts w:ascii="Times New Roman" w:hAnsi="Times New Roman" w:cs="Times New Roman"/>
        </w:rPr>
        <w:t>муниципального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задания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6. Предельные цены (тарифы) на оплату </w:t>
      </w:r>
      <w:r w:rsidR="006D7E62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услуги в случаях,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если </w:t>
      </w:r>
      <w:r w:rsidR="006D7E62" w:rsidRPr="00396318">
        <w:rPr>
          <w:rFonts w:ascii="Times New Roman" w:hAnsi="Times New Roman" w:cs="Times New Roman"/>
        </w:rPr>
        <w:t xml:space="preserve">решением совета депутатов </w:t>
      </w:r>
      <w:r w:rsidRPr="00396318">
        <w:rPr>
          <w:rFonts w:ascii="Times New Roman" w:hAnsi="Times New Roman" w:cs="Times New Roman"/>
        </w:rPr>
        <w:t>предусмотрено их оказание на платной основе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6.1. Нормативный  правовой  акт,  устанавливающий  цены  (тарифы)  либо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порядок их установления 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6.2. Орган, устанавливающий цены (тарифы) 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6.3. Значения предельных цен (тарифов)</w:t>
      </w:r>
    </w:p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0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Наименование услуги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Цена (тариф), единица измерения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7. Порядок контроля за исполнением </w:t>
      </w:r>
      <w:r w:rsidR="006D7E62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890"/>
        <w:gridCol w:w="5130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Формы контроля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Органы исполнительной власти     </w:t>
            </w:r>
            <w:r w:rsidRPr="00396318">
              <w:rPr>
                <w:rFonts w:ascii="Times New Roman" w:hAnsi="Times New Roman" w:cs="Times New Roman"/>
              </w:rPr>
              <w:br/>
            </w:r>
            <w:r w:rsidR="006A12AF">
              <w:rPr>
                <w:rFonts w:ascii="Times New Roman" w:hAnsi="Times New Roman" w:cs="Times New Roman"/>
              </w:rPr>
              <w:t>Янегского</w:t>
            </w:r>
            <w:r w:rsidR="00686AD6" w:rsidRPr="00686AD6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  <w:r w:rsidR="00686AD6" w:rsidRPr="001C1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40EA" w:rsidRPr="00396318">
              <w:rPr>
                <w:rFonts w:ascii="Times New Roman" w:hAnsi="Times New Roman" w:cs="Times New Roman"/>
              </w:rPr>
              <w:t>Ленинградской области</w:t>
            </w:r>
            <w:r w:rsidRPr="00396318">
              <w:rPr>
                <w:rFonts w:ascii="Times New Roman" w:hAnsi="Times New Roman" w:cs="Times New Roman"/>
              </w:rPr>
              <w:t>, осуществляющие</w:t>
            </w:r>
            <w:r w:rsidR="009140EA" w:rsidRPr="00396318">
              <w:rPr>
                <w:rFonts w:ascii="Times New Roman" w:hAnsi="Times New Roman" w:cs="Times New Roman"/>
              </w:rPr>
              <w:t xml:space="preserve"> </w:t>
            </w:r>
            <w:r w:rsidRPr="00396318">
              <w:rPr>
                <w:rFonts w:ascii="Times New Roman" w:hAnsi="Times New Roman" w:cs="Times New Roman"/>
              </w:rPr>
              <w:t xml:space="preserve">контроль за оказанием услуг   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8. Требования к отчетности об исполнении </w:t>
      </w:r>
      <w:r w:rsidR="009140EA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8.1. Форма отчета об исполнении </w:t>
      </w:r>
      <w:r w:rsidR="009140EA" w:rsidRPr="00396318">
        <w:rPr>
          <w:rFonts w:ascii="Times New Roman" w:hAnsi="Times New Roman" w:cs="Times New Roman"/>
        </w:rPr>
        <w:t xml:space="preserve">муниципального </w:t>
      </w:r>
      <w:r w:rsidRPr="00396318">
        <w:rPr>
          <w:rFonts w:ascii="Times New Roman" w:hAnsi="Times New Roman" w:cs="Times New Roman"/>
        </w:rPr>
        <w:t>задания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50"/>
        <w:gridCol w:w="1857"/>
        <w:gridCol w:w="1559"/>
        <w:gridCol w:w="1742"/>
        <w:gridCol w:w="1303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Наименование</w:t>
            </w:r>
            <w:r w:rsidRPr="0039631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Единица </w:t>
            </w:r>
            <w:r w:rsidRPr="0039631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Значение,    </w:t>
            </w:r>
            <w:r w:rsidRPr="00396318">
              <w:rPr>
                <w:rFonts w:ascii="Times New Roman" w:hAnsi="Times New Roman" w:cs="Times New Roman"/>
              </w:rPr>
              <w:br/>
              <w:t xml:space="preserve">утвержденное   </w:t>
            </w:r>
            <w:r w:rsidRPr="00396318">
              <w:rPr>
                <w:rFonts w:ascii="Times New Roman" w:hAnsi="Times New Roman" w:cs="Times New Roman"/>
              </w:rPr>
              <w:br/>
              <w:t xml:space="preserve">в </w:t>
            </w:r>
            <w:r w:rsidR="009140EA" w:rsidRPr="00396318">
              <w:rPr>
                <w:rFonts w:ascii="Times New Roman" w:hAnsi="Times New Roman" w:cs="Times New Roman"/>
              </w:rPr>
              <w:t>муниципальном</w:t>
            </w:r>
            <w:r w:rsidRPr="00396318">
              <w:rPr>
                <w:rFonts w:ascii="Times New Roman" w:hAnsi="Times New Roman" w:cs="Times New Roman"/>
              </w:rPr>
              <w:br/>
              <w:t xml:space="preserve">задании на    </w:t>
            </w:r>
            <w:r w:rsidRPr="00396318">
              <w:rPr>
                <w:rFonts w:ascii="Times New Roman" w:hAnsi="Times New Roman" w:cs="Times New Roman"/>
              </w:rPr>
              <w:br/>
              <w:t xml:space="preserve">отчетный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Фактическое</w:t>
            </w:r>
            <w:r w:rsidRPr="00396318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396318">
              <w:rPr>
                <w:rFonts w:ascii="Times New Roman" w:hAnsi="Times New Roman" w:cs="Times New Roman"/>
              </w:rPr>
              <w:br/>
              <w:t>за отчетный</w:t>
            </w:r>
            <w:r w:rsidRPr="00396318">
              <w:rPr>
                <w:rFonts w:ascii="Times New Roman" w:hAnsi="Times New Roman" w:cs="Times New Roman"/>
              </w:rPr>
              <w:br/>
              <w:t xml:space="preserve">период  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Характеристика </w:t>
            </w:r>
            <w:r w:rsidRPr="00396318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396318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396318">
              <w:rPr>
                <w:rFonts w:ascii="Times New Roman" w:hAnsi="Times New Roman" w:cs="Times New Roman"/>
              </w:rPr>
              <w:br/>
              <w:t>запланированных</w:t>
            </w:r>
            <w:r w:rsidRPr="00396318"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Источник   </w:t>
            </w:r>
            <w:r w:rsidRPr="00396318">
              <w:rPr>
                <w:rFonts w:ascii="Times New Roman" w:hAnsi="Times New Roman" w:cs="Times New Roman"/>
              </w:rPr>
              <w:br/>
              <w:t xml:space="preserve">информации  </w:t>
            </w:r>
            <w:r w:rsidRPr="00396318">
              <w:rPr>
                <w:rFonts w:ascii="Times New Roman" w:hAnsi="Times New Roman" w:cs="Times New Roman"/>
              </w:rPr>
              <w:br/>
              <w:t>о фактическом</w:t>
            </w:r>
            <w:r w:rsidRPr="00396318">
              <w:rPr>
                <w:rFonts w:ascii="Times New Roman" w:hAnsi="Times New Roman" w:cs="Times New Roman"/>
              </w:rPr>
              <w:br/>
              <w:t xml:space="preserve">значении   </w:t>
            </w:r>
            <w:r w:rsidRPr="00396318">
              <w:rPr>
                <w:rFonts w:ascii="Times New Roman" w:hAnsi="Times New Roman" w:cs="Times New Roman"/>
              </w:rPr>
              <w:br/>
              <w:t xml:space="preserve">показателя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8.2. Сроки представления отчетов об исполнении </w:t>
      </w:r>
      <w:r w:rsidR="009140EA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8.3.  Иные  требования  к  отчетности  об  исполнении  </w:t>
      </w:r>
      <w:r w:rsidR="009140EA" w:rsidRPr="00396318">
        <w:rPr>
          <w:rFonts w:ascii="Times New Roman" w:hAnsi="Times New Roman" w:cs="Times New Roman"/>
        </w:rPr>
        <w:t>муниципального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задания 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9.  Иная  информация,   необходимая   для   исполнения   (контроля   за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исполнением) </w:t>
      </w:r>
      <w:r w:rsidR="009140EA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 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</w:p>
    <w:p w:rsidR="00EC11A5" w:rsidRPr="00396318" w:rsidRDefault="00EC11A5">
      <w:pPr>
        <w:pStyle w:val="ConsPlusNonformat"/>
        <w:widowControl/>
        <w:rPr>
          <w:rFonts w:ascii="Times New Roman" w:hAnsi="Times New Roman" w:cs="Times New Roman"/>
        </w:rPr>
      </w:pPr>
    </w:p>
    <w:p w:rsidR="00EC11A5" w:rsidRPr="00396318" w:rsidRDefault="00EC11A5">
      <w:pPr>
        <w:pStyle w:val="ConsPlusNonformat"/>
        <w:widowControl/>
        <w:rPr>
          <w:rFonts w:ascii="Times New Roman" w:hAnsi="Times New Roman" w:cs="Times New Roman"/>
        </w:rPr>
      </w:pPr>
    </w:p>
    <w:p w:rsidR="005B0E61" w:rsidRPr="00396318" w:rsidRDefault="005B0E61">
      <w:pPr>
        <w:pStyle w:val="ConsPlusNonformat"/>
        <w:widowControl/>
        <w:rPr>
          <w:rFonts w:ascii="Times New Roman" w:hAnsi="Times New Roman" w:cs="Times New Roman"/>
        </w:rPr>
      </w:pP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ЧАСТЬ 2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(формируется при установлении </w:t>
      </w:r>
      <w:r w:rsidR="009140EA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одновременно на выполнение </w:t>
      </w:r>
      <w:r w:rsidR="009140EA" w:rsidRPr="00396318">
        <w:rPr>
          <w:rFonts w:ascii="Times New Roman" w:hAnsi="Times New Roman" w:cs="Times New Roman"/>
        </w:rPr>
        <w:t xml:space="preserve">муниципальной </w:t>
      </w:r>
      <w:r w:rsidRPr="00396318">
        <w:rPr>
          <w:rFonts w:ascii="Times New Roman" w:hAnsi="Times New Roman" w:cs="Times New Roman"/>
        </w:rPr>
        <w:t>услуги (услуг)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и работы (работ) и содержит требования к выполнению работы (работ)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Раздел 1 ________________________________________</w:t>
      </w:r>
    </w:p>
    <w:p w:rsidR="00C9023D" w:rsidRPr="00396318" w:rsidRDefault="00C9023D" w:rsidP="005B0E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(при наличии двух и более разделов)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1. Наименование </w:t>
      </w:r>
      <w:r w:rsidR="009140EA" w:rsidRPr="00396318">
        <w:rPr>
          <w:rFonts w:ascii="Times New Roman" w:hAnsi="Times New Roman" w:cs="Times New Roman"/>
        </w:rPr>
        <w:t>муниципальной</w:t>
      </w:r>
      <w:r w:rsidRPr="00396318">
        <w:rPr>
          <w:rFonts w:ascii="Times New Roman" w:hAnsi="Times New Roman" w:cs="Times New Roman"/>
        </w:rPr>
        <w:t xml:space="preserve"> работы 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2. Характеристика работы</w:t>
      </w:r>
    </w:p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1215"/>
        <w:gridCol w:w="2066"/>
        <w:gridCol w:w="2126"/>
      </w:tblGrid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Наименование</w:t>
            </w:r>
            <w:r w:rsidRPr="00396318">
              <w:rPr>
                <w:rFonts w:ascii="Times New Roman" w:hAnsi="Times New Roman" w:cs="Times New Roman"/>
              </w:rPr>
              <w:br/>
              <w:t xml:space="preserve">работы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Содержание</w:t>
            </w:r>
            <w:r w:rsidRPr="00396318">
              <w:rPr>
                <w:rFonts w:ascii="Times New Roman" w:hAnsi="Times New Roman" w:cs="Times New Roman"/>
              </w:rPr>
              <w:br/>
              <w:t xml:space="preserve">работы  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Планируемый результат выполнения работы      </w:t>
            </w: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отчетный</w:t>
            </w:r>
            <w:r w:rsidRPr="00396318">
              <w:rPr>
                <w:rFonts w:ascii="Times New Roman" w:hAnsi="Times New Roman" w:cs="Times New Roman"/>
              </w:rPr>
              <w:br/>
              <w:t xml:space="preserve">год  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текущий  </w:t>
            </w:r>
            <w:r w:rsidRPr="00396318">
              <w:rPr>
                <w:rFonts w:ascii="Times New Roman" w:hAnsi="Times New Roman" w:cs="Times New Roman"/>
              </w:rPr>
              <w:br/>
              <w:t>финансовый</w:t>
            </w:r>
            <w:r w:rsidRPr="0039631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очередной </w:t>
            </w:r>
            <w:r w:rsidRPr="00396318">
              <w:rPr>
                <w:rFonts w:ascii="Times New Roman" w:hAnsi="Times New Roman" w:cs="Times New Roman"/>
              </w:rPr>
              <w:br/>
              <w:t>финансовый</w:t>
            </w:r>
            <w:r w:rsidRPr="00396318">
              <w:rPr>
                <w:rFonts w:ascii="Times New Roman" w:hAnsi="Times New Roman" w:cs="Times New Roman"/>
              </w:rPr>
              <w:br/>
              <w:t xml:space="preserve">год    </w:t>
            </w: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A67997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49D9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A67997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C36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D9" w:rsidRPr="00396318" w:rsidRDefault="004249D9" w:rsidP="00BC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3. Основания для досрочного прекращения </w:t>
      </w:r>
      <w:r w:rsidR="009140EA" w:rsidRPr="00396318">
        <w:rPr>
          <w:rFonts w:ascii="Times New Roman" w:hAnsi="Times New Roman" w:cs="Times New Roman"/>
        </w:rPr>
        <w:t xml:space="preserve">муниципального </w:t>
      </w:r>
      <w:r w:rsidRPr="00396318">
        <w:rPr>
          <w:rFonts w:ascii="Times New Roman" w:hAnsi="Times New Roman" w:cs="Times New Roman"/>
        </w:rPr>
        <w:t>задания 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4. Порядок контроля за исполнением </w:t>
      </w:r>
      <w:r w:rsidR="009140EA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90"/>
        <w:gridCol w:w="5265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Формы контроля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Органы исполнительной власти     </w:t>
            </w:r>
            <w:r w:rsidRPr="00396318">
              <w:rPr>
                <w:rFonts w:ascii="Times New Roman" w:hAnsi="Times New Roman" w:cs="Times New Roman"/>
              </w:rPr>
              <w:br/>
            </w:r>
            <w:r w:rsidR="003F4A4D">
              <w:rPr>
                <w:rFonts w:ascii="Times New Roman" w:hAnsi="Times New Roman" w:cs="Times New Roman"/>
              </w:rPr>
              <w:t>Янегского</w:t>
            </w:r>
            <w:r w:rsidR="00E35A0C" w:rsidRPr="00E35A0C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  <w:r w:rsidR="00E35A0C" w:rsidRPr="001C1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6318">
              <w:rPr>
                <w:rFonts w:ascii="Times New Roman" w:hAnsi="Times New Roman" w:cs="Times New Roman"/>
              </w:rPr>
              <w:t>Ленинградской области,  осуществляющие</w:t>
            </w:r>
            <w:r w:rsidR="00206707" w:rsidRPr="00396318">
              <w:rPr>
                <w:rFonts w:ascii="Times New Roman" w:hAnsi="Times New Roman" w:cs="Times New Roman"/>
              </w:rPr>
              <w:t xml:space="preserve"> </w:t>
            </w:r>
            <w:r w:rsidRPr="00396318">
              <w:rPr>
                <w:rFonts w:ascii="Times New Roman" w:hAnsi="Times New Roman" w:cs="Times New Roman"/>
              </w:rPr>
              <w:t xml:space="preserve">контроль за исполнением        </w:t>
            </w:r>
            <w:r w:rsidRPr="00396318">
              <w:rPr>
                <w:rFonts w:ascii="Times New Roman" w:hAnsi="Times New Roman" w:cs="Times New Roman"/>
              </w:rPr>
              <w:br/>
            </w:r>
            <w:r w:rsidR="00206707" w:rsidRPr="00396318">
              <w:rPr>
                <w:rFonts w:ascii="Times New Roman" w:hAnsi="Times New Roman" w:cs="Times New Roman"/>
              </w:rPr>
              <w:t>муниципального</w:t>
            </w:r>
            <w:r w:rsidRPr="00396318">
              <w:rPr>
                <w:rFonts w:ascii="Times New Roman" w:hAnsi="Times New Roman" w:cs="Times New Roman"/>
              </w:rPr>
              <w:t xml:space="preserve"> задания     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5. Требования к отчетности об исполнении </w:t>
      </w:r>
      <w:r w:rsidR="00206707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5.1. Форма отчета об исполнении </w:t>
      </w:r>
      <w:r w:rsidR="00206707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240"/>
        <w:gridCol w:w="3240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Результат, запланированный</w:t>
            </w:r>
            <w:r w:rsidRPr="00396318">
              <w:rPr>
                <w:rFonts w:ascii="Times New Roman" w:hAnsi="Times New Roman" w:cs="Times New Roman"/>
              </w:rPr>
              <w:br/>
              <w:t xml:space="preserve">в </w:t>
            </w:r>
            <w:r w:rsidR="00206707" w:rsidRPr="00396318">
              <w:rPr>
                <w:rFonts w:ascii="Times New Roman" w:hAnsi="Times New Roman" w:cs="Times New Roman"/>
              </w:rPr>
              <w:t>муниципальном</w:t>
            </w:r>
            <w:r w:rsidRPr="00396318">
              <w:rPr>
                <w:rFonts w:ascii="Times New Roman" w:hAnsi="Times New Roman" w:cs="Times New Roman"/>
              </w:rPr>
              <w:t xml:space="preserve"> задании </w:t>
            </w:r>
            <w:r w:rsidRPr="00396318">
              <w:rPr>
                <w:rFonts w:ascii="Times New Roman" w:hAnsi="Times New Roman" w:cs="Times New Roman"/>
              </w:rPr>
              <w:br/>
              <w:t>на отчетный 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>Фактические результаты,</w:t>
            </w:r>
            <w:r w:rsidRPr="00396318">
              <w:rPr>
                <w:rFonts w:ascii="Times New Roman" w:hAnsi="Times New Roman" w:cs="Times New Roman"/>
              </w:rPr>
              <w:br/>
              <w:t xml:space="preserve">достигнутые в отчетном </w:t>
            </w:r>
            <w:r w:rsidRPr="00396318">
              <w:rPr>
                <w:rFonts w:ascii="Times New Roman" w:hAnsi="Times New Roman" w:cs="Times New Roman"/>
              </w:rPr>
              <w:br/>
              <w:t xml:space="preserve">финансовом году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Источник информации  </w:t>
            </w:r>
            <w:r w:rsidRPr="00396318">
              <w:rPr>
                <w:rFonts w:ascii="Times New Roman" w:hAnsi="Times New Roman" w:cs="Times New Roman"/>
              </w:rPr>
              <w:br/>
              <w:t xml:space="preserve">о фактически      </w:t>
            </w:r>
            <w:r w:rsidRPr="00396318">
              <w:rPr>
                <w:rFonts w:ascii="Times New Roman" w:hAnsi="Times New Roman" w:cs="Times New Roman"/>
              </w:rPr>
              <w:br/>
              <w:t>достигнутых результатах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1.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96318">
              <w:rPr>
                <w:rFonts w:ascii="Times New Roman" w:hAnsi="Times New Roman" w:cs="Times New Roman"/>
              </w:rPr>
              <w:t xml:space="preserve">2.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5.2. Сроки представления отчетов об исполнении </w:t>
      </w:r>
      <w:r w:rsidR="00206707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5.3.  Иные  требования  к  отчетности  об  исполнении  </w:t>
      </w:r>
      <w:r w:rsidR="00206707" w:rsidRPr="00396318">
        <w:rPr>
          <w:rFonts w:ascii="Times New Roman" w:hAnsi="Times New Roman" w:cs="Times New Roman"/>
        </w:rPr>
        <w:t>муниципального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задания 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    6.  Иная  информация,   необходимая   для   исполнения   (контроля   за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 xml:space="preserve">исполнением) </w:t>
      </w:r>
      <w:r w:rsidR="00206707" w:rsidRPr="00396318">
        <w:rPr>
          <w:rFonts w:ascii="Times New Roman" w:hAnsi="Times New Roman" w:cs="Times New Roman"/>
        </w:rPr>
        <w:t>муниципального</w:t>
      </w:r>
      <w:r w:rsidRPr="00396318">
        <w:rPr>
          <w:rFonts w:ascii="Times New Roman" w:hAnsi="Times New Roman" w:cs="Times New Roman"/>
        </w:rPr>
        <w:t xml:space="preserve"> задания _____________________________________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</w:rPr>
      </w:pPr>
      <w:r w:rsidRPr="00396318">
        <w:rPr>
          <w:rFonts w:ascii="Times New Roman" w:hAnsi="Times New Roman" w:cs="Times New Roman"/>
        </w:rPr>
        <w:t>___________________________________________________________________________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C9023D" w:rsidRPr="00396318" w:rsidRDefault="00C9023D">
      <w:pPr>
        <w:pStyle w:val="ConsPlusNormal"/>
        <w:widowControl/>
        <w:ind w:firstLine="540"/>
        <w:jc w:val="both"/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Примечания: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&lt;1&gt; Для образовательных учреждений с учетом действующих образовательных программ.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главного распорядителя средств </w:t>
      </w:r>
      <w:r w:rsidR="00206707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&lt;3&gt; Значения на очередной финансовый год могут быть детализированы по временному интервалу (месяц, квартал).</w:t>
      </w:r>
    </w:p>
    <w:p w:rsidR="00EC11A5" w:rsidRPr="00396318" w:rsidRDefault="00EC11A5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A0C" w:rsidRPr="00396318" w:rsidRDefault="00E35A0C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>ние 2</w:t>
      </w:r>
    </w:p>
    <w:p w:rsidR="00E35A0C" w:rsidRPr="00396318" w:rsidRDefault="00E35A0C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24763">
        <w:rPr>
          <w:rFonts w:ascii="Times New Roman" w:hAnsi="Times New Roman" w:cs="Times New Roman"/>
          <w:sz w:val="24"/>
          <w:szCs w:val="24"/>
        </w:rPr>
        <w:t xml:space="preserve"> </w:t>
      </w:r>
      <w:r w:rsidR="00E5034C">
        <w:rPr>
          <w:rFonts w:ascii="Times New Roman" w:hAnsi="Times New Roman" w:cs="Times New Roman"/>
          <w:sz w:val="24"/>
          <w:szCs w:val="24"/>
        </w:rPr>
        <w:t>п</w:t>
      </w:r>
      <w:r w:rsidRPr="0039631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35A0C" w:rsidRPr="00396318" w:rsidRDefault="003F4A4D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</w:t>
      </w:r>
      <w:r w:rsidR="00E35A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5A0C" w:rsidRPr="00396318" w:rsidRDefault="00E35A0C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Лодейнопольск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35A0C" w:rsidRPr="00396318" w:rsidRDefault="00E35A0C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5A0C" w:rsidRPr="00396318" w:rsidRDefault="00E35A0C" w:rsidP="00E35A0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от   </w:t>
      </w:r>
      <w:r w:rsidR="003F4A4D">
        <w:rPr>
          <w:rFonts w:ascii="Times New Roman" w:hAnsi="Times New Roman" w:cs="Times New Roman"/>
          <w:sz w:val="24"/>
          <w:szCs w:val="24"/>
        </w:rPr>
        <w:t>12</w:t>
      </w:r>
      <w:r w:rsidR="006E6F2E">
        <w:rPr>
          <w:rFonts w:ascii="Times New Roman" w:hAnsi="Times New Roman" w:cs="Times New Roman"/>
          <w:sz w:val="24"/>
          <w:szCs w:val="24"/>
        </w:rPr>
        <w:t>.0</w:t>
      </w:r>
      <w:r w:rsidR="003F4A4D">
        <w:rPr>
          <w:rFonts w:ascii="Times New Roman" w:hAnsi="Times New Roman" w:cs="Times New Roman"/>
          <w:sz w:val="24"/>
          <w:szCs w:val="24"/>
        </w:rPr>
        <w:t>7</w:t>
      </w:r>
      <w:r w:rsidR="006E6F2E">
        <w:rPr>
          <w:rFonts w:ascii="Times New Roman" w:hAnsi="Times New Roman" w:cs="Times New Roman"/>
          <w:sz w:val="24"/>
          <w:szCs w:val="24"/>
        </w:rPr>
        <w:t>.</w:t>
      </w:r>
      <w:r w:rsidR="00E5034C">
        <w:rPr>
          <w:rFonts w:ascii="Times New Roman" w:hAnsi="Times New Roman" w:cs="Times New Roman"/>
          <w:sz w:val="24"/>
          <w:szCs w:val="24"/>
        </w:rPr>
        <w:t xml:space="preserve"> 2011г. №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3F4A4D">
        <w:rPr>
          <w:rFonts w:ascii="Times New Roman" w:hAnsi="Times New Roman" w:cs="Times New Roman"/>
          <w:sz w:val="24"/>
          <w:szCs w:val="24"/>
        </w:rPr>
        <w:t>70</w:t>
      </w:r>
    </w:p>
    <w:p w:rsidR="00C9023D" w:rsidRPr="00396318" w:rsidRDefault="00C9023D" w:rsidP="00D97A0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ПОЛОЖЕНИЕ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 ФИНАНСОВОМ ОБЕСПЕЧЕНИИ ВЫПОЛНЕНИЯ </w:t>
      </w:r>
      <w:r w:rsidR="006408FD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3B4CAC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C9023D" w:rsidRPr="00396318" w:rsidRDefault="003B4C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5A0C" w:rsidRPr="00396318">
        <w:rPr>
          <w:rFonts w:ascii="Times New Roman" w:hAnsi="Times New Roman" w:cs="Times New Roman"/>
          <w:sz w:val="24"/>
          <w:szCs w:val="24"/>
        </w:rPr>
        <w:t xml:space="preserve"> ЛОДЕЙНОПОЛЬСК</w:t>
      </w:r>
      <w:r w:rsidR="00E35A0C">
        <w:rPr>
          <w:rFonts w:ascii="Times New Roman" w:hAnsi="Times New Roman" w:cs="Times New Roman"/>
          <w:sz w:val="24"/>
          <w:szCs w:val="24"/>
        </w:rPr>
        <w:t>ОГО</w:t>
      </w:r>
      <w:r w:rsidR="00E35A0C"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35A0C">
        <w:rPr>
          <w:rFonts w:ascii="Times New Roman" w:hAnsi="Times New Roman" w:cs="Times New Roman"/>
          <w:sz w:val="24"/>
          <w:szCs w:val="24"/>
        </w:rPr>
        <w:t>ОГО</w:t>
      </w:r>
      <w:r w:rsidR="00E35A0C"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5A0C">
        <w:rPr>
          <w:rFonts w:ascii="Times New Roman" w:hAnsi="Times New Roman" w:cs="Times New Roman"/>
          <w:sz w:val="24"/>
          <w:szCs w:val="24"/>
        </w:rPr>
        <w:t>А</w:t>
      </w:r>
      <w:r w:rsidR="00E35A0C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финансового обеспечения выполнения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бюджетными, 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автономными и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также </w:t>
      </w:r>
      <w:r w:rsidR="00206707" w:rsidRPr="00396318">
        <w:rPr>
          <w:rFonts w:ascii="Times New Roman" w:hAnsi="Times New Roman" w:cs="Times New Roman"/>
          <w:sz w:val="24"/>
          <w:szCs w:val="24"/>
        </w:rPr>
        <w:t>–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 Финансовое обеспечение выполнения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осуществляется главными распорядителями средств </w:t>
      </w:r>
      <w:r w:rsidR="00206707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казенные 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E35A0C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бюджетными, </w:t>
      </w:r>
      <w:r w:rsidR="00206707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автономными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осуществляется главными распорядителями средств </w:t>
      </w:r>
      <w:r w:rsidR="00206707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06707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исполняющим функции и полномочия учредителя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бюджетных,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автономных учреждений (далее - учредитель) в соответствии с положениями Бюджетного </w:t>
      </w:r>
      <w:hyperlink r:id="rId12" w:history="1">
        <w:r w:rsidR="00C9023D" w:rsidRPr="0039631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4. Финансовое обеспечение выполнения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ассигнований, предусмотренных в </w:t>
      </w:r>
      <w:r w:rsidR="00602885" w:rsidRPr="00396318">
        <w:rPr>
          <w:rFonts w:ascii="Times New Roman" w:hAnsi="Times New Roman" w:cs="Times New Roman"/>
          <w:sz w:val="24"/>
          <w:szCs w:val="24"/>
        </w:rPr>
        <w:t>местном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бюджете на соответствующие цели.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5. Финансовое обеспечение выполнения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осуществляется в соответствии с показателями бюджетной сметы этого учреждения.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6. Финансовое обеспечение выполнения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бюджетным, 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осуществляется в виде субсидии с учетом расходов на содержание недвижимого имущества и особо ценного движимого имущества, закрепленного за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бюджетным,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учредителем или приобретенного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бюджетным,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E35A0C" w:rsidRPr="00D47B14">
        <w:rPr>
          <w:rFonts w:ascii="Times New Roman" w:hAnsi="Times New Roman" w:cs="Times New Roman"/>
          <w:sz w:val="24"/>
          <w:szCs w:val="24"/>
        </w:rPr>
        <w:t xml:space="preserve"> </w:t>
      </w:r>
      <w:r w:rsidR="00E35A0C" w:rsidRPr="00D47B14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Лодейнопольского муниципального района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В случае сдачи в аренду с согласия учредителя недвижимого имущества или особо ценного движимого имущества, закрепленного за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учреждением 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Лодейнопольский муниципальный район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учредителем или приобретенного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7. Главные распорядители средств </w:t>
      </w:r>
      <w:r w:rsidR="00602885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казенные 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при определении показателей бюджетной сметы вправе использовать нормативные затраты на оказание соответствующих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и нормативные затраты на содержание имущества, переданного на праве оперативного управления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казенному учреждению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затрат устанавливается главными распорядителями средств </w:t>
      </w:r>
      <w:r w:rsidR="00602885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бюджета, в ведении которых находятся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казенные учреждения, по согласованию с </w:t>
      </w:r>
      <w:r w:rsidR="00602885" w:rsidRPr="00396318">
        <w:rPr>
          <w:rFonts w:ascii="Times New Roman" w:hAnsi="Times New Roman" w:cs="Times New Roman"/>
          <w:sz w:val="24"/>
          <w:szCs w:val="24"/>
        </w:rPr>
        <w:t>К</w:t>
      </w:r>
      <w:r w:rsidRPr="00396318">
        <w:rPr>
          <w:rFonts w:ascii="Times New Roman" w:hAnsi="Times New Roman" w:cs="Times New Roman"/>
          <w:sz w:val="24"/>
          <w:szCs w:val="24"/>
        </w:rPr>
        <w:t>омитетом финансов.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8. Предоставление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бюджетному, </w:t>
      </w:r>
      <w:r w:rsidR="00602885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автономному учреждению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6318">
        <w:rPr>
          <w:rFonts w:ascii="Times New Roman" w:hAnsi="Times New Roman" w:cs="Times New Roman"/>
          <w:sz w:val="24"/>
          <w:szCs w:val="24"/>
        </w:rPr>
        <w:t xml:space="preserve">задания (далее - соглашение), заключаемого 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602885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и учредителем, в соответствии с типовой формой, утверждаемой </w:t>
      </w:r>
      <w:r w:rsidR="00602885" w:rsidRPr="00396318">
        <w:rPr>
          <w:rFonts w:ascii="Times New Roman" w:hAnsi="Times New Roman" w:cs="Times New Roman"/>
          <w:sz w:val="24"/>
          <w:szCs w:val="24"/>
        </w:rPr>
        <w:t>К</w:t>
      </w:r>
      <w:r w:rsidRPr="00396318">
        <w:rPr>
          <w:rFonts w:ascii="Times New Roman" w:hAnsi="Times New Roman" w:cs="Times New Roman"/>
          <w:sz w:val="24"/>
          <w:szCs w:val="24"/>
        </w:rPr>
        <w:t>омитетом финансов, и кассовым планом. Учредитель вправе уточнять и дополнять соглашение с учетом отраслевых особенностей.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Периодичность перечисления субсидий в течение финансового года и размеры субсидий определяются соглашением и кассовым планом.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9. При оказании в случаях, установленных </w:t>
      </w:r>
      <w:r w:rsidR="00AD60F4" w:rsidRPr="0039631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96318">
        <w:rPr>
          <w:rFonts w:ascii="Times New Roman" w:hAnsi="Times New Roman" w:cs="Times New Roman"/>
          <w:sz w:val="24"/>
          <w:szCs w:val="24"/>
        </w:rPr>
        <w:t xml:space="preserve">, 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бюджетными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(выполнении работ) гражданам и юридическим лицам за плату в пределах установленного 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вправе расходовать ассигнования, выделяемые для финансового обеспечения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задания, исключительно на цели, связанные с выполнением 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9023D" w:rsidRPr="00396318" w:rsidRDefault="006E6F2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представляют отчет о выполнении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 по формам и в сроки, установленные главными распорядителями средств </w:t>
      </w:r>
      <w:r w:rsidR="00BD4190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</w:t>
      </w:r>
      <w:r w:rsidR="000D1025" w:rsidRPr="00D47B1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области, а также пояснительную записку с обоснованием причин невыполнения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12.</w:t>
      </w:r>
      <w:hyperlink r:id="rId13" w:history="1">
        <w:r w:rsidRPr="00396318">
          <w:rPr>
            <w:rFonts w:ascii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396318">
        <w:rPr>
          <w:rFonts w:ascii="Times New Roman" w:hAnsi="Times New Roman" w:cs="Times New Roman"/>
          <w:sz w:val="24"/>
          <w:szCs w:val="24"/>
        </w:rPr>
        <w:t xml:space="preserve"> по расчету нормативных затрат на оказание 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BD4190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и нормативных затрат на содержание имущества </w:t>
      </w:r>
      <w:r w:rsidR="00BD4190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приведены в приложении к настоящему Положению.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EC11A5" w:rsidRPr="00396318" w:rsidRDefault="00EC11A5">
      <w:pPr>
        <w:pStyle w:val="ConsPlusNormal"/>
        <w:widowControl/>
        <w:ind w:firstLine="0"/>
        <w:jc w:val="right"/>
        <w:outlineLvl w:val="0"/>
      </w:pPr>
    </w:p>
    <w:p w:rsidR="001C6E96" w:rsidRPr="00396318" w:rsidRDefault="001C6E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ПО РАСЧЕТУ НОРМАТИВНЫХ ЗАТРАТ НА ОКАЗАНИЕ </w:t>
      </w:r>
      <w:r w:rsidR="003B4CAC" w:rsidRPr="00396318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ЛОДЕЙНОПОЛЬСК</w:t>
      </w:r>
      <w:r w:rsidR="000D1025">
        <w:rPr>
          <w:rFonts w:ascii="Times New Roman" w:hAnsi="Times New Roman" w:cs="Times New Roman"/>
          <w:sz w:val="24"/>
          <w:szCs w:val="24"/>
        </w:rPr>
        <w:t>ОГО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1025">
        <w:rPr>
          <w:rFonts w:ascii="Times New Roman" w:hAnsi="Times New Roman" w:cs="Times New Roman"/>
          <w:sz w:val="24"/>
          <w:szCs w:val="24"/>
        </w:rPr>
        <w:t>ОГО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1025">
        <w:rPr>
          <w:rFonts w:ascii="Times New Roman" w:hAnsi="Times New Roman" w:cs="Times New Roman"/>
          <w:sz w:val="24"/>
          <w:szCs w:val="24"/>
        </w:rPr>
        <w:t>А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B4CAC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И НОРМАТИВНЫХ ЗАТРАТ НА СОДЕРЖАНИЕ ИМУЩЕСТВА</w:t>
      </w:r>
    </w:p>
    <w:p w:rsidR="00C9023D" w:rsidRPr="00396318" w:rsidRDefault="003B4C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ЛОДЕЙНОПОЛЬСК</w:t>
      </w:r>
      <w:r w:rsidR="000D1025">
        <w:rPr>
          <w:rFonts w:ascii="Times New Roman" w:hAnsi="Times New Roman" w:cs="Times New Roman"/>
          <w:sz w:val="24"/>
          <w:szCs w:val="24"/>
        </w:rPr>
        <w:t>ОГО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D1025">
        <w:rPr>
          <w:rFonts w:ascii="Times New Roman" w:hAnsi="Times New Roman" w:cs="Times New Roman"/>
          <w:sz w:val="24"/>
          <w:szCs w:val="24"/>
        </w:rPr>
        <w:t>ОГО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1025">
        <w:rPr>
          <w:rFonts w:ascii="Times New Roman" w:hAnsi="Times New Roman" w:cs="Times New Roman"/>
          <w:sz w:val="24"/>
          <w:szCs w:val="24"/>
        </w:rPr>
        <w:t>А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 w:rsidP="007703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1.1. Настоящие Методические рекомендации применяются при расчете нормативных затрат на оказание </w:t>
      </w:r>
      <w:r w:rsidR="002F1BFB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F1BFB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и нормативных затрат на содержание имущества </w:t>
      </w:r>
      <w:r w:rsidR="002F1BFB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0D1025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0D1025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1.2. Под идентичными </w:t>
      </w:r>
      <w:r w:rsidR="002F1BFB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>услугами в настоящих Методических рекомендациях понимаются одноименные услуги, предоставляемые в соответствии с одинаковыми стандартами качества одинаковым категориям потребителей.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1.3. </w:t>
      </w:r>
      <w:r w:rsidR="00265A04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разделяются на услуги коллективного пользования и услуги индивидуального пользования.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Под </w:t>
      </w:r>
      <w:r w:rsidR="00265A04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услугами коллективного пользования понимаются </w:t>
      </w:r>
      <w:r w:rsidR="00265A04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услуги, которые удовлетворяют совокупности следующих требований:</w:t>
      </w:r>
    </w:p>
    <w:p w:rsidR="00C9023D" w:rsidRPr="00396318" w:rsidRDefault="000D1025" w:rsidP="006E6F2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невозможно ограничить доступ к потреблению услуги;</w:t>
      </w:r>
    </w:p>
    <w:p w:rsidR="00C9023D" w:rsidRPr="00396318" w:rsidRDefault="000D1025" w:rsidP="006E6F2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объем предоставляемой услуги не зависит от количества потребителей услуги;</w:t>
      </w:r>
    </w:p>
    <w:p w:rsidR="00C9023D" w:rsidRPr="00396318" w:rsidRDefault="006E6F2E" w:rsidP="006E6F2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невозможно взимать плату;</w:t>
      </w:r>
    </w:p>
    <w:p w:rsidR="00C9023D" w:rsidRPr="00396318" w:rsidRDefault="000D1025" w:rsidP="006E6F2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в качестве единицы измерения услуги можно установить натуральные показатели результата оказания услуги.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Пример: хранение музейных ценностей (единица измерения - количество единиц хранения), книгохранение (единица измерения - количество единиц хранения), освещение улиц (единица измерения - количество исправно работающих приборов уличного освещения), ремонт дорог (единица измерения - километров дорог, на которых произведен ремонт).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Под услугами индивидуального пользования понимаются услуги, которые удовлетворяют совокупности следующих требований:</w:t>
      </w:r>
    </w:p>
    <w:p w:rsidR="00C9023D" w:rsidRPr="00396318" w:rsidRDefault="000D1025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возможно определить конкретного потребителя;</w:t>
      </w:r>
    </w:p>
    <w:p w:rsidR="00C9023D" w:rsidRPr="00396318" w:rsidRDefault="000D1025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возможно определить перечень категорий потребителей;</w:t>
      </w:r>
    </w:p>
    <w:p w:rsidR="00C9023D" w:rsidRPr="00396318" w:rsidRDefault="000D1025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возможно взимать плату;</w:t>
      </w:r>
    </w:p>
    <w:p w:rsidR="00C9023D" w:rsidRPr="00396318" w:rsidRDefault="000D1025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в качестве единицы измерения услуги можно установить количество потребителей услуг.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Пример: услуги образования (единица измерения - численность детей), услуги здравоохранения (единица измерения - койко-день), книговыдача (единица измерения - количество посетителей библиотеки).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1.4. </w:t>
      </w:r>
      <w:r w:rsidR="009E0C21" w:rsidRPr="00396318">
        <w:rPr>
          <w:rFonts w:ascii="Times New Roman" w:hAnsi="Times New Roman" w:cs="Times New Roman"/>
          <w:sz w:val="24"/>
          <w:szCs w:val="24"/>
        </w:rPr>
        <w:t>Муниципальные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разделяются на простые и комплексные.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Под простыми </w:t>
      </w:r>
      <w:r w:rsidR="009E0C21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услугами понимается совокупность единых, технологически законченных процедур, которые невозможно или нецелесообразно делить на более мелкие составляющие услуги (пример: обучение математике в 1-м классе, книговыдача, общий анализ крови).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Под комплексными </w:t>
      </w:r>
      <w:r w:rsidR="009E0C21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услугами понимается комплекс простых услуг, характеризующихся общим целевым и(или) функциональным назначением (пример: </w:t>
      </w:r>
      <w:r w:rsidRPr="00396318">
        <w:rPr>
          <w:rFonts w:ascii="Times New Roman" w:hAnsi="Times New Roman" w:cs="Times New Roman"/>
          <w:sz w:val="24"/>
          <w:szCs w:val="24"/>
        </w:rPr>
        <w:lastRenderedPageBreak/>
        <w:t>начальное общее образование, библиотечное обслуживание, оказание медицинской помощи по стандарту).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1.5. Главные распорядители средств </w:t>
      </w:r>
      <w:r w:rsidR="0063163A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  на основе настоящих Методических рекомендаций разрабатывают и после согласования с </w:t>
      </w:r>
      <w:r w:rsidR="0063163A" w:rsidRPr="00396318">
        <w:rPr>
          <w:rFonts w:ascii="Times New Roman" w:hAnsi="Times New Roman" w:cs="Times New Roman"/>
          <w:sz w:val="24"/>
          <w:szCs w:val="24"/>
        </w:rPr>
        <w:t>К</w:t>
      </w:r>
      <w:r w:rsidRPr="00396318">
        <w:rPr>
          <w:rFonts w:ascii="Times New Roman" w:hAnsi="Times New Roman" w:cs="Times New Roman"/>
          <w:sz w:val="24"/>
          <w:szCs w:val="24"/>
        </w:rPr>
        <w:t xml:space="preserve">омитетом финансов  утверждают методики определения нормативных затрат на оказание </w:t>
      </w:r>
      <w:r w:rsidR="0063163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и нормативных затрат на содержание имущества подведомственными </w:t>
      </w:r>
      <w:r w:rsidR="0063163A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3163A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1.6. Увеличение нормативных затрат на оказание </w:t>
      </w:r>
      <w:r w:rsidR="0063163A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6318">
        <w:rPr>
          <w:rFonts w:ascii="Times New Roman" w:hAnsi="Times New Roman" w:cs="Times New Roman"/>
          <w:sz w:val="24"/>
          <w:szCs w:val="24"/>
        </w:rPr>
        <w:t xml:space="preserve">услуг в течение финансового года не допускается, за исключением случаев, когда такое увеличение обусловлено принятием </w:t>
      </w:r>
      <w:r w:rsidR="0063163A" w:rsidRPr="00396318">
        <w:rPr>
          <w:rFonts w:ascii="Times New Roman" w:hAnsi="Times New Roman" w:cs="Times New Roman"/>
          <w:sz w:val="24"/>
          <w:szCs w:val="24"/>
        </w:rPr>
        <w:t>нормативно-</w:t>
      </w:r>
      <w:r w:rsidRPr="00396318">
        <w:rPr>
          <w:rFonts w:ascii="Times New Roman" w:hAnsi="Times New Roman" w:cs="Times New Roman"/>
          <w:sz w:val="24"/>
          <w:szCs w:val="24"/>
        </w:rPr>
        <w:t xml:space="preserve"> правовых актов.</w:t>
      </w:r>
    </w:p>
    <w:p w:rsidR="00C9023D" w:rsidRPr="00396318" w:rsidRDefault="00C9023D" w:rsidP="007703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В таких случаях увеличение нормативных затрат на оказание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согласовывается с </w:t>
      </w:r>
      <w:r w:rsidR="005E0EAA" w:rsidRPr="00396318">
        <w:rPr>
          <w:rFonts w:ascii="Times New Roman" w:hAnsi="Times New Roman" w:cs="Times New Roman"/>
          <w:sz w:val="24"/>
          <w:szCs w:val="24"/>
        </w:rPr>
        <w:t>К</w:t>
      </w:r>
      <w:r w:rsidRPr="00396318">
        <w:rPr>
          <w:rFonts w:ascii="Times New Roman" w:hAnsi="Times New Roman" w:cs="Times New Roman"/>
          <w:sz w:val="24"/>
          <w:szCs w:val="24"/>
        </w:rPr>
        <w:t xml:space="preserve">омитетом финансов и при условии увеличения объема бюджетных ассигнований вступает в силу после внесения соответствующих изменений в </w:t>
      </w:r>
      <w:r w:rsidR="005E0EAA" w:rsidRPr="00396318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396318">
        <w:rPr>
          <w:rFonts w:ascii="Times New Roman" w:hAnsi="Times New Roman" w:cs="Times New Roman"/>
          <w:sz w:val="24"/>
          <w:szCs w:val="24"/>
        </w:rPr>
        <w:t xml:space="preserve">о </w:t>
      </w:r>
      <w:r w:rsidR="005E0EAA" w:rsidRPr="00396318">
        <w:rPr>
          <w:rFonts w:ascii="Times New Roman" w:hAnsi="Times New Roman" w:cs="Times New Roman"/>
          <w:sz w:val="24"/>
          <w:szCs w:val="24"/>
        </w:rPr>
        <w:t>местном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бюджете  в установленном порядке.</w:t>
      </w:r>
    </w:p>
    <w:p w:rsidR="00C9023D" w:rsidRPr="00396318" w:rsidRDefault="00C9023D" w:rsidP="007703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 Определение нормативных затрат на оказание в соответствии с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заданием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2.1. Нормативные затраты на оказание единицы i-й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(работы) на соответствующий финансовый год определяются по формуле: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>i     i     i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N   = N   + N   + N  ,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96318">
        <w:rPr>
          <w:rFonts w:ascii="Times New Roman" w:hAnsi="Times New Roman" w:cs="Times New Roman"/>
          <w:sz w:val="24"/>
          <w:szCs w:val="24"/>
        </w:rPr>
        <w:t>гу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6318">
        <w:rPr>
          <w:rFonts w:ascii="Times New Roman" w:hAnsi="Times New Roman" w:cs="Times New Roman"/>
          <w:sz w:val="24"/>
          <w:szCs w:val="24"/>
        </w:rPr>
        <w:t>от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6318">
        <w:rPr>
          <w:rFonts w:ascii="Times New Roman" w:hAnsi="Times New Roman" w:cs="Times New Roman"/>
          <w:sz w:val="24"/>
          <w:szCs w:val="24"/>
        </w:rPr>
        <w:t>рм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6318">
        <w:rPr>
          <w:rFonts w:ascii="Times New Roman" w:hAnsi="Times New Roman" w:cs="Times New Roman"/>
          <w:sz w:val="24"/>
          <w:szCs w:val="24"/>
        </w:rPr>
        <w:t>он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6318">
        <w:rPr>
          <w:rFonts w:ascii="Times New Roman" w:hAnsi="Times New Roman" w:cs="Times New Roman"/>
          <w:sz w:val="24"/>
          <w:szCs w:val="24"/>
        </w:rPr>
        <w:t>где: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N   - норматив затрат на оплату труда и начисления на выплаты по оплате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от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труда;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N   - норматив затрат на приобретение расходных материалов;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рм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N   - норматив затрат на общехозяйственные нужды.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он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2.2. При расчете норматива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(вспомогательный, технический, административно-управленческий персонал не учитывается).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Норматив затрат на оплату труда и начисления на выплаты по оплате труда включает в себя норматив затрат на оплату труда и начисления на выплаты по оплате труда, определяемые в соответствии с действующим законодательством Российской Федерации и законодательством Ленинградской области по вопросам оплаты труда</w:t>
      </w:r>
      <w:r w:rsidR="00984407" w:rsidRPr="00396318">
        <w:rPr>
          <w:rFonts w:ascii="Times New Roman" w:hAnsi="Times New Roman" w:cs="Times New Roman"/>
          <w:sz w:val="24"/>
          <w:szCs w:val="24"/>
        </w:rPr>
        <w:t>, местными нормативно-правовыми актами.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2.3. Норматив затрат на приобретение расходных материалов включает в себя затраты на приобретение расходных материалов, непосредственно используемых для оказания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В целях определения норматива затрат на приобретение расходных материалов, используемых для оказания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</w:t>
      </w:r>
      <w:r w:rsidRPr="00396318">
        <w:rPr>
          <w:rFonts w:ascii="Times New Roman" w:hAnsi="Times New Roman" w:cs="Times New Roman"/>
          <w:sz w:val="24"/>
          <w:szCs w:val="24"/>
        </w:rPr>
        <w:t>ной услуги, расходные материалы могут выделяться по видам и типам.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lastRenderedPageBreak/>
        <w:t>Указанный норматив основывается на утверждаемых в установленном порядке натуральных нормах потребления ресурсов, используемых в процессе оказания услуги (медико-экономических стандартах, нормах питания и др.) и средних ценах на потребительские товары по данным территориального органа Федеральной службы государственной статистики по г. Санкт-Петербургу и Ленинградской области с учетом прогнозируемого уровня инфляции.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2.4. Норматив затрат на общехозяйственные нужды включает в себя: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 затрат на оплату труда и начисления на выплаты по оплате труда для вспомогательного, технического, административно-управленческого персонала;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 затрат на приобретение транспортных услуг;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 затрат на приобретение услуг связи (в том числе затраты на внутригородскую, междугороднюю, международную связь);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прочие нормативы затрат, влияющие на стоимость оказания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услуги, в том числе нормативы затрат, имеющие отраслевой характер (например, норматив затрат на горюче-смазочные материалы);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и особо ценного движимого имущества;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Группы затрат могут быть дополнительно детализированы.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на коммунальные услуги по возможности рекомендуется устанавливать нормативные объемы потребления коммунальных услуг на единицу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для группы учреждений, находящихся в однотипных зданиях и оказывающих схожий набор услуг, с учетом требований по обеспечению энергосбережения и энергетической эффективности.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2.4.1. В составе нормативных затрат на коммунальные услуги должны быть учтены: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потребление тепловой энергии в размере 50 процентов общего объема затрат на оплату указанного вида коммунальных платежей;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потребление электрической энергии в размере 90 процентов общего объема затрат на оплату указанного вида коммунальных платежей.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2.4.2. Нормативные затраты на содержание недвижимого имущества могут быть детализированы по следующим группам затрат: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объектов недвижимого имущества, не учтенные в составе целевых субсидий;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аренду недвижимого имущества;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2.4.3. Нормативные затраты на содержание особо ценного движимого имущества могут быть детализированы по следующим группам затрат: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государственной услуги;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нормативные затраты на обязательное страхование гражданской ответственности владельцев транспортных средств;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>прочие нормативные затраты на содержание особо ценного движимого имущества.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2.5. В случае если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учреждение оказывает несколько </w:t>
      </w:r>
      <w:r w:rsidR="005E0EAA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6318">
        <w:rPr>
          <w:rFonts w:ascii="Times New Roman" w:hAnsi="Times New Roman" w:cs="Times New Roman"/>
          <w:sz w:val="24"/>
          <w:szCs w:val="24"/>
        </w:rPr>
        <w:t xml:space="preserve">услуг либо также оказывает услуги (выполняет работы) на платной основе для физических </w:t>
      </w:r>
      <w:r w:rsidRPr="00396318">
        <w:rPr>
          <w:rFonts w:ascii="Times New Roman" w:hAnsi="Times New Roman" w:cs="Times New Roman"/>
          <w:sz w:val="24"/>
          <w:szCs w:val="24"/>
        </w:rPr>
        <w:lastRenderedPageBreak/>
        <w:t xml:space="preserve">и юридических лиц, распределение затрат на общехозяйственные нужды по отдельным </w:t>
      </w:r>
      <w:r w:rsidR="005E0EAA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>услугам рекомендуется осуществлять одним из следующих способов: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пропорционально фонду оплаты труда основного персонала, непосредственно участвующего в оказании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пропорционально объему оказываемых </w:t>
      </w:r>
      <w:r w:rsidR="005E0EAA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услуг в случае если </w:t>
      </w:r>
      <w:r w:rsidR="005E0EAA" w:rsidRPr="0039631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услуги, оказываемые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учреждением, имеют одинаковую единицу измерения объема услуг (чел., тыс. чел., посещений и т.д.) либо могут быть приведены в сопоставимый вид (например, если одна </w:t>
      </w:r>
      <w:r w:rsidR="001C6E96" w:rsidRPr="00396318">
        <w:rPr>
          <w:rFonts w:ascii="Times New Roman" w:hAnsi="Times New Roman" w:cs="Times New Roman"/>
          <w:sz w:val="24"/>
          <w:szCs w:val="24"/>
        </w:rPr>
        <w:t>муниципальная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услуга измеряется в чел., а другая - в тыс. чел., то единицы измерения первой </w:t>
      </w:r>
      <w:r w:rsidR="001C6E96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 могут быть переведены в тыс. чел. путем умножения объема соответствующей </w:t>
      </w:r>
      <w:r w:rsidR="005E0EAA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 на 1000);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пропорционально площади, используемой для оказания каждой </w:t>
      </w:r>
      <w:r w:rsidR="00512936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услуги (при возможности распределения общего объема площадей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учреждения между оказываемыми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услугами);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путем отнесения всего объема затрат на общехозяйственные нужды на одну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услугу (или часть оказываемых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услуг), выделенную (выделенных) в качестве основной услуги (основных услуг) для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учреждения;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пропорционально иному выбранному основанию.</w:t>
      </w:r>
    </w:p>
    <w:p w:rsidR="00C9023D" w:rsidRPr="00396318" w:rsidRDefault="00C9023D" w:rsidP="007703C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Для распределения затрат на общехозяйственные нужды между несколькими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6318">
        <w:rPr>
          <w:rFonts w:ascii="Times New Roman" w:hAnsi="Times New Roman" w:cs="Times New Roman"/>
          <w:sz w:val="24"/>
          <w:szCs w:val="24"/>
        </w:rPr>
        <w:t>услугами, выбранными в качестве основных, можно использовать один из указанных способов.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3. Определение нормативных затрат на содержание имущества </w:t>
      </w:r>
      <w:r w:rsidR="00512936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D59C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Нормативные затраты на содержание имущества </w:t>
      </w:r>
      <w:r w:rsidR="000C5DDA" w:rsidRPr="00396318">
        <w:rPr>
          <w:rFonts w:ascii="Times New Roman" w:hAnsi="Times New Roman" w:cs="Times New Roman"/>
          <w:sz w:val="24"/>
          <w:szCs w:val="24"/>
        </w:rPr>
        <w:t>муниципального у</w:t>
      </w:r>
      <w:r w:rsidRPr="0039631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D59C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рассчитываются с учетом затрат: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на потребление электрической энергии в размере 10 процентов общего объема затрат </w:t>
      </w:r>
      <w:r w:rsidR="000C5DDA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 на оплату указанного вида коммунальных платежей;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на потребление тепловой энергии в размере 50 процентов общего объема затрат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 на оплату указанного вида коммунальных платежей;</w:t>
      </w:r>
    </w:p>
    <w:p w:rsidR="00C9023D" w:rsidRPr="00396318" w:rsidRDefault="006D59C2" w:rsidP="007703C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на 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приобретенное им за счет средств, выделенных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9023D" w:rsidRPr="00396318">
        <w:rPr>
          <w:rFonts w:ascii="Times New Roman" w:hAnsi="Times New Roman" w:cs="Times New Roman"/>
          <w:sz w:val="24"/>
          <w:szCs w:val="24"/>
        </w:rPr>
        <w:t>учреждению учредителем на приобретение такого имущества, в том числе земельные участки.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Pr="00396318" w:rsidRDefault="00EC11A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Pr="00396318" w:rsidRDefault="00EC11A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Pr="00396318" w:rsidRDefault="00EC11A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Pr="00396318" w:rsidRDefault="00EC11A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Default="00C94EC4" w:rsidP="00C94EC4">
      <w:pPr>
        <w:pStyle w:val="ConsPlusNormal"/>
        <w:widowControl/>
        <w:tabs>
          <w:tab w:val="left" w:pos="802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4EC4" w:rsidRDefault="00C94EC4" w:rsidP="00C94EC4">
      <w:pPr>
        <w:pStyle w:val="ConsPlusNormal"/>
        <w:widowControl/>
        <w:tabs>
          <w:tab w:val="left" w:pos="802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94EC4" w:rsidRDefault="00C94EC4" w:rsidP="00C94EC4">
      <w:pPr>
        <w:pStyle w:val="ConsPlusNormal"/>
        <w:widowControl/>
        <w:tabs>
          <w:tab w:val="left" w:pos="802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94EC4" w:rsidRPr="00396318" w:rsidRDefault="00C94EC4" w:rsidP="00C94EC4">
      <w:pPr>
        <w:pStyle w:val="ConsPlusNormal"/>
        <w:widowControl/>
        <w:tabs>
          <w:tab w:val="left" w:pos="8025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C11A5" w:rsidRPr="00396318" w:rsidRDefault="00EC11A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right"/>
        <w:outlineLvl w:val="2"/>
      </w:pPr>
    </w:p>
    <w:p w:rsidR="00C454A9" w:rsidRPr="00396318" w:rsidRDefault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4D" w:rsidRDefault="003F4A4D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4D" w:rsidRDefault="003F4A4D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59C2" w:rsidRPr="00396318" w:rsidRDefault="006D59C2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59C2" w:rsidRPr="00396318" w:rsidRDefault="006D59C2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24763">
        <w:rPr>
          <w:rFonts w:ascii="Times New Roman" w:hAnsi="Times New Roman" w:cs="Times New Roman"/>
          <w:sz w:val="24"/>
          <w:szCs w:val="24"/>
        </w:rPr>
        <w:t xml:space="preserve"> </w:t>
      </w:r>
      <w:r w:rsidR="00E5034C">
        <w:rPr>
          <w:rFonts w:ascii="Times New Roman" w:hAnsi="Times New Roman" w:cs="Times New Roman"/>
          <w:sz w:val="24"/>
          <w:szCs w:val="24"/>
        </w:rPr>
        <w:t>п</w:t>
      </w:r>
      <w:r w:rsidRPr="0039631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59C2" w:rsidRPr="00396318" w:rsidRDefault="003F4A4D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</w:t>
      </w:r>
      <w:r w:rsidR="006D59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59C2" w:rsidRPr="00396318" w:rsidRDefault="006D59C2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Лодейнопольск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D59C2" w:rsidRPr="00396318" w:rsidRDefault="006D59C2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D59C2" w:rsidRPr="00396318" w:rsidRDefault="006D59C2" w:rsidP="006D59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от </w:t>
      </w:r>
      <w:r w:rsidR="003F4A4D">
        <w:rPr>
          <w:rFonts w:ascii="Times New Roman" w:hAnsi="Times New Roman" w:cs="Times New Roman"/>
          <w:sz w:val="24"/>
          <w:szCs w:val="24"/>
        </w:rPr>
        <w:t>12</w:t>
      </w:r>
      <w:r w:rsidR="006E6F2E">
        <w:rPr>
          <w:rFonts w:ascii="Times New Roman" w:hAnsi="Times New Roman" w:cs="Times New Roman"/>
          <w:sz w:val="24"/>
          <w:szCs w:val="24"/>
        </w:rPr>
        <w:t>.0</w:t>
      </w:r>
      <w:r w:rsidR="003F4A4D">
        <w:rPr>
          <w:rFonts w:ascii="Times New Roman" w:hAnsi="Times New Roman" w:cs="Times New Roman"/>
          <w:sz w:val="24"/>
          <w:szCs w:val="24"/>
        </w:rPr>
        <w:t>7</w:t>
      </w:r>
      <w:r w:rsidR="006E6F2E">
        <w:rPr>
          <w:rFonts w:ascii="Times New Roman" w:hAnsi="Times New Roman" w:cs="Times New Roman"/>
          <w:sz w:val="24"/>
          <w:szCs w:val="24"/>
        </w:rPr>
        <w:t>.</w:t>
      </w:r>
      <w:r w:rsidR="00E5034C">
        <w:rPr>
          <w:rFonts w:ascii="Times New Roman" w:hAnsi="Times New Roman" w:cs="Times New Roman"/>
          <w:sz w:val="24"/>
          <w:szCs w:val="24"/>
        </w:rPr>
        <w:t>2011г. №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3F4A4D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ПОЛОЖЕНИЕ</w:t>
      </w:r>
    </w:p>
    <w:p w:rsidR="00C9023D" w:rsidRPr="00396318" w:rsidRDefault="00C902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ОБ ОПРЕДЕЛЕНИИ ОБЪЕМА И УСЛОВИЯХ ПРЕДОСТАВЛЕНИЯ СУБСИДИЙ</w:t>
      </w:r>
    </w:p>
    <w:p w:rsidR="00C9023D" w:rsidRPr="00396318" w:rsidRDefault="003B4C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ЛОДЕЙНОПОЛЬСК</w:t>
      </w:r>
      <w:r w:rsidR="006D59C2">
        <w:rPr>
          <w:rFonts w:ascii="Times New Roman" w:hAnsi="Times New Roman" w:cs="Times New Roman"/>
          <w:sz w:val="24"/>
          <w:szCs w:val="24"/>
        </w:rPr>
        <w:t>ОГО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D59C2">
        <w:rPr>
          <w:rFonts w:ascii="Times New Roman" w:hAnsi="Times New Roman" w:cs="Times New Roman"/>
          <w:sz w:val="24"/>
          <w:szCs w:val="24"/>
        </w:rPr>
        <w:t>ОГО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59C2">
        <w:rPr>
          <w:rFonts w:ascii="Times New Roman" w:hAnsi="Times New Roman" w:cs="Times New Roman"/>
          <w:sz w:val="24"/>
          <w:szCs w:val="24"/>
        </w:rPr>
        <w:t>А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ЛЕН</w:t>
      </w:r>
      <w:r w:rsidR="00C9023D" w:rsidRPr="00396318">
        <w:rPr>
          <w:rFonts w:ascii="Times New Roman" w:hAnsi="Times New Roman" w:cs="Times New Roman"/>
          <w:sz w:val="24"/>
          <w:szCs w:val="24"/>
        </w:rPr>
        <w:t>ИНГРАДСКОЙ ОБЛАСТИ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определения объема и условия предоставления субсидий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бюджетным,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 учреждениям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D59C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на возмещение нормативных затрат, связанных с выполнением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муниципальное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2. Размер субсидии рассчитывается на основании нормативных затрат на оказание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в рамках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6318">
        <w:rPr>
          <w:rFonts w:ascii="Times New Roman" w:hAnsi="Times New Roman" w:cs="Times New Roman"/>
          <w:sz w:val="24"/>
          <w:szCs w:val="24"/>
        </w:rPr>
        <w:t xml:space="preserve">задания и нормативных затрат на содержание недвижимого имущества и особо ценного движимого имущества, закрепленного за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бюджетным,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автономным учреждением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D59C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или приобретенного им за счет средств, выделенных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бюджетному, государственному автономному учреждению </w:t>
      </w:r>
      <w:r w:rsidR="003F4A4D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D59C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3. Размер субсидии на оказание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муниципальной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муниципальным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бюджетным, 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96318">
        <w:rPr>
          <w:rFonts w:ascii="Times New Roman" w:hAnsi="Times New Roman" w:cs="Times New Roman"/>
          <w:sz w:val="24"/>
          <w:szCs w:val="24"/>
        </w:rPr>
        <w:t xml:space="preserve">автономным учреждением </w:t>
      </w:r>
      <w:r w:rsidR="0054339E">
        <w:rPr>
          <w:rFonts w:ascii="Times New Roman" w:hAnsi="Times New Roman" w:cs="Times New Roman"/>
          <w:sz w:val="24"/>
          <w:szCs w:val="24"/>
        </w:rPr>
        <w:t>Янегского</w:t>
      </w:r>
      <w:r w:rsidR="006D59C2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 на соответствующий финансовый год определяется по формуле: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>i      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6318">
        <w:rPr>
          <w:rFonts w:ascii="Times New Roman" w:hAnsi="Times New Roman" w:cs="Times New Roman"/>
          <w:sz w:val="24"/>
          <w:szCs w:val="24"/>
        </w:rPr>
        <w:t>Р</w:t>
      </w: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= SUMi (N   x k ) + N  ,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96318">
        <w:rPr>
          <w:rFonts w:ascii="Times New Roman" w:hAnsi="Times New Roman" w:cs="Times New Roman"/>
          <w:sz w:val="24"/>
          <w:szCs w:val="24"/>
        </w:rPr>
        <w:t>гу          гу    i     им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N   - нормативные  затраты  на  оказание  единицы  i-й 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гу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услуги на соответствующий финансовый год;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k  -  объем  (количество  потребителей)  оказания  i-й 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услуги в соответствующем финансовом году;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N   - нормативные  затраты  на  содержание  имущества 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    им</w:t>
      </w:r>
    </w:p>
    <w:p w:rsidR="00C9023D" w:rsidRPr="00396318" w:rsidRDefault="00C902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автономного учреждения </w:t>
      </w:r>
      <w:r w:rsidR="0054339E">
        <w:rPr>
          <w:rFonts w:ascii="Times New Roman" w:hAnsi="Times New Roman" w:cs="Times New Roman"/>
          <w:sz w:val="24"/>
          <w:szCs w:val="24"/>
        </w:rPr>
        <w:t xml:space="preserve"> Янегского</w:t>
      </w:r>
      <w:r w:rsidR="006E6F2E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5753B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коллективного пользования расчет производится на объем оказания услуги, для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индивидуального пользования - на количество потребителей (объем оказания услуги), для идентичных </w:t>
      </w:r>
      <w:r w:rsidR="0065753B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устанавливаются единые нормативные затраты.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4. При оказании в случаях, установленных федеральным </w:t>
      </w:r>
      <w:r w:rsidR="00295B52" w:rsidRPr="00396318">
        <w:rPr>
          <w:rFonts w:ascii="Times New Roman" w:hAnsi="Times New Roman" w:cs="Times New Roman"/>
          <w:sz w:val="24"/>
          <w:szCs w:val="24"/>
        </w:rPr>
        <w:t xml:space="preserve">(областным) </w:t>
      </w:r>
      <w:r w:rsidRPr="00396318">
        <w:rPr>
          <w:rFonts w:ascii="Times New Roman" w:hAnsi="Times New Roman" w:cs="Times New Roman"/>
          <w:sz w:val="24"/>
          <w:szCs w:val="24"/>
        </w:rPr>
        <w:t xml:space="preserve">законом,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бюджетными,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автономными учреждениями </w:t>
      </w:r>
      <w:r w:rsidR="0054339E">
        <w:rPr>
          <w:rFonts w:ascii="Times New Roman" w:hAnsi="Times New Roman" w:cs="Times New Roman"/>
          <w:sz w:val="24"/>
          <w:szCs w:val="24"/>
        </w:rPr>
        <w:t>Янегского</w:t>
      </w:r>
      <w:r w:rsidR="006E6F2E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E6F2E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Pr="00396318">
        <w:rPr>
          <w:rFonts w:ascii="Times New Roman" w:hAnsi="Times New Roman" w:cs="Times New Roman"/>
          <w:sz w:val="24"/>
          <w:szCs w:val="24"/>
        </w:rPr>
        <w:t xml:space="preserve"> услуг (выполнении работ) гражданам и юридическим лицам за плату в пределах установленного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 размер указанных субсидий рассчитывается с учетом средств, планируемых к поступлению от потребителей указанных услуг (работ).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5. Изменение объема субсидии, предоставленной из </w:t>
      </w:r>
      <w:r w:rsidR="00295B52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бюджетному,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муниципальному</w:t>
      </w:r>
      <w:r w:rsidRPr="00396318">
        <w:rPr>
          <w:rFonts w:ascii="Times New Roman" w:hAnsi="Times New Roman" w:cs="Times New Roman"/>
          <w:sz w:val="24"/>
          <w:szCs w:val="24"/>
        </w:rPr>
        <w:t xml:space="preserve"> автономному учреждению </w:t>
      </w:r>
      <w:r w:rsidR="0054339E">
        <w:rPr>
          <w:rFonts w:ascii="Times New Roman" w:hAnsi="Times New Roman" w:cs="Times New Roman"/>
          <w:sz w:val="24"/>
          <w:szCs w:val="24"/>
        </w:rPr>
        <w:t>Янегского</w:t>
      </w:r>
      <w:r w:rsidR="006E6F2E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6E6F2E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 xml:space="preserve">Ленинградской области на финансовое обеспечение выполнения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задания, в течение срока его выполнения осуществляется только при соответствующем изменении </w:t>
      </w:r>
      <w:r w:rsidR="00295B52" w:rsidRPr="003963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9023D" w:rsidRPr="00396318" w:rsidRDefault="00C9023D">
      <w:pPr>
        <w:pStyle w:val="ConsPlusNormal"/>
        <w:widowControl/>
        <w:ind w:firstLine="540"/>
        <w:jc w:val="both"/>
        <w:sectPr w:rsidR="00C9023D" w:rsidRPr="0039631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9023D" w:rsidRPr="00396318" w:rsidRDefault="00C9023D">
      <w:pPr>
        <w:pStyle w:val="ConsPlusNormal"/>
        <w:widowControl/>
        <w:ind w:firstLine="540"/>
        <w:jc w:val="both"/>
      </w:pPr>
    </w:p>
    <w:p w:rsidR="00C9023D" w:rsidRPr="00396318" w:rsidRDefault="00C902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E6F2E" w:rsidRDefault="006E6F2E" w:rsidP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454A9" w:rsidRPr="003963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454A9" w:rsidRPr="003963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E6F2E" w:rsidRDefault="0054339E" w:rsidP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Янегского</w:t>
      </w:r>
      <w:r w:rsidR="006E6F2E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454A9" w:rsidRPr="00396318" w:rsidRDefault="006E6F2E" w:rsidP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7B1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C454A9" w:rsidRPr="00396318" w:rsidRDefault="00C454A9" w:rsidP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454A9" w:rsidRPr="00396318" w:rsidRDefault="00C454A9" w:rsidP="00C454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от </w:t>
      </w:r>
      <w:r w:rsidR="0054339E">
        <w:rPr>
          <w:rFonts w:ascii="Times New Roman" w:hAnsi="Times New Roman" w:cs="Times New Roman"/>
          <w:sz w:val="24"/>
          <w:szCs w:val="24"/>
        </w:rPr>
        <w:t>12</w:t>
      </w:r>
      <w:r w:rsidR="006E6F2E">
        <w:rPr>
          <w:rFonts w:ascii="Times New Roman" w:hAnsi="Times New Roman" w:cs="Times New Roman"/>
          <w:sz w:val="24"/>
          <w:szCs w:val="24"/>
        </w:rPr>
        <w:t>.0</w:t>
      </w:r>
      <w:r w:rsidR="0054339E">
        <w:rPr>
          <w:rFonts w:ascii="Times New Roman" w:hAnsi="Times New Roman" w:cs="Times New Roman"/>
          <w:sz w:val="24"/>
          <w:szCs w:val="24"/>
        </w:rPr>
        <w:t>7</w:t>
      </w:r>
      <w:r w:rsidR="006E6F2E">
        <w:rPr>
          <w:rFonts w:ascii="Times New Roman" w:hAnsi="Times New Roman" w:cs="Times New Roman"/>
          <w:sz w:val="24"/>
          <w:szCs w:val="24"/>
        </w:rPr>
        <w:t>.</w:t>
      </w:r>
      <w:r w:rsidR="00E5034C">
        <w:rPr>
          <w:rFonts w:ascii="Times New Roman" w:hAnsi="Times New Roman" w:cs="Times New Roman"/>
          <w:sz w:val="24"/>
          <w:szCs w:val="24"/>
        </w:rPr>
        <w:t>2011г. №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54339E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9023D" w:rsidRPr="00396318" w:rsidRDefault="00C454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(Форма)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C9023D" w:rsidRPr="00396318" w:rsidRDefault="003B4C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МУНИЦИПАЛЬНЫХ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</w:t>
      </w:r>
    </w:p>
    <w:p w:rsidR="00295B52" w:rsidRPr="00396318" w:rsidRDefault="003B4C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МУНИЦИПАЛЬНЫМИ</w:t>
      </w:r>
      <w:r w:rsidR="00C9023D" w:rsidRPr="00396318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54339E">
        <w:rPr>
          <w:rFonts w:ascii="Times New Roman" w:hAnsi="Times New Roman" w:cs="Times New Roman"/>
          <w:sz w:val="24"/>
          <w:szCs w:val="24"/>
        </w:rPr>
        <w:t>ЯНЕГСКОГО</w:t>
      </w:r>
      <w:r w:rsidR="006E6F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95B52" w:rsidRPr="0039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3D" w:rsidRPr="00396318" w:rsidRDefault="00295B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ЛОДЕЙНОПОЛЬСК</w:t>
      </w:r>
      <w:r w:rsidR="006E6F2E"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E6F2E">
        <w:rPr>
          <w:rFonts w:ascii="Times New Roman" w:hAnsi="Times New Roman" w:cs="Times New Roman"/>
          <w:sz w:val="24"/>
          <w:szCs w:val="24"/>
        </w:rPr>
        <w:t>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6F2E">
        <w:rPr>
          <w:rFonts w:ascii="Times New Roman" w:hAnsi="Times New Roman" w:cs="Times New Roman"/>
          <w:sz w:val="24"/>
          <w:szCs w:val="24"/>
        </w:rPr>
        <w:t>А</w:t>
      </w:r>
      <w:r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="00C9023D" w:rsidRPr="003963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В КАЧЕСТВЕ ОСНОВНЫХ ВИДОВ ДЕЯТЕЛЬНОСТИ</w:t>
      </w:r>
    </w:p>
    <w:p w:rsidR="00C9023D" w:rsidRPr="00396318" w:rsidRDefault="00C9023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2160"/>
        <w:gridCol w:w="2160"/>
        <w:gridCol w:w="2700"/>
      </w:tblGrid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(содержания)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качество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&lt;*&gt;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(групп учреждений),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оказывающих  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5B52" w:rsidRPr="00396318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>услугу (выполняющих</w:t>
            </w:r>
            <w:r w:rsidRPr="003963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работу) &lt;*&gt;  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18">
              <w:rPr>
                <w:rFonts w:ascii="Times New Roman" w:hAnsi="Times New Roman" w:cs="Times New Roman"/>
                <w:sz w:val="24"/>
                <w:szCs w:val="24"/>
              </w:rPr>
              <w:t xml:space="preserve">6         </w:t>
            </w: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3D" w:rsidRPr="003963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3D" w:rsidRPr="00396318" w:rsidRDefault="00C902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nformat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6318">
        <w:rPr>
          <w:rFonts w:ascii="Times New Roman" w:hAnsi="Times New Roman" w:cs="Times New Roman"/>
          <w:sz w:val="24"/>
          <w:szCs w:val="24"/>
        </w:rPr>
        <w:t xml:space="preserve">&lt;*&gt; Заполняется по решению главного распорядителя средств </w:t>
      </w:r>
      <w:r w:rsidR="00295B52" w:rsidRPr="00396318">
        <w:rPr>
          <w:rFonts w:ascii="Times New Roman" w:hAnsi="Times New Roman" w:cs="Times New Roman"/>
          <w:sz w:val="24"/>
          <w:szCs w:val="24"/>
        </w:rPr>
        <w:t>местного</w:t>
      </w:r>
      <w:r w:rsidRPr="0039631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4339E">
        <w:rPr>
          <w:rFonts w:ascii="Times New Roman" w:hAnsi="Times New Roman" w:cs="Times New Roman"/>
          <w:sz w:val="24"/>
          <w:szCs w:val="24"/>
        </w:rPr>
        <w:t>Янегского</w:t>
      </w:r>
      <w:r w:rsidR="006E6F2E" w:rsidRPr="00D47B14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</w:t>
      </w:r>
      <w:r w:rsidR="00295B52" w:rsidRPr="00396318">
        <w:rPr>
          <w:rFonts w:ascii="Times New Roman" w:hAnsi="Times New Roman" w:cs="Times New Roman"/>
          <w:sz w:val="24"/>
          <w:szCs w:val="24"/>
        </w:rPr>
        <w:t xml:space="preserve"> </w:t>
      </w:r>
      <w:r w:rsidRPr="00396318">
        <w:rPr>
          <w:rFonts w:ascii="Times New Roman" w:hAnsi="Times New Roman" w:cs="Times New Roman"/>
          <w:sz w:val="24"/>
          <w:szCs w:val="24"/>
        </w:rPr>
        <w:t>Ленинградской области, утверждающего перечень.</w:t>
      </w: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023D" w:rsidRPr="00396318" w:rsidRDefault="00C9023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023D" w:rsidRPr="00396318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3"/>
    <w:rsid w:val="00026783"/>
    <w:rsid w:val="00050A96"/>
    <w:rsid w:val="000636CA"/>
    <w:rsid w:val="000918B1"/>
    <w:rsid w:val="000C5DDA"/>
    <w:rsid w:val="000D1025"/>
    <w:rsid w:val="00140DD3"/>
    <w:rsid w:val="001C1159"/>
    <w:rsid w:val="001C3550"/>
    <w:rsid w:val="001C6E96"/>
    <w:rsid w:val="001D3978"/>
    <w:rsid w:val="00206707"/>
    <w:rsid w:val="00211B37"/>
    <w:rsid w:val="002351C5"/>
    <w:rsid w:val="00265A04"/>
    <w:rsid w:val="002802D9"/>
    <w:rsid w:val="00295B52"/>
    <w:rsid w:val="002B12F3"/>
    <w:rsid w:val="002F1BFB"/>
    <w:rsid w:val="00324763"/>
    <w:rsid w:val="003345C4"/>
    <w:rsid w:val="00395829"/>
    <w:rsid w:val="00396318"/>
    <w:rsid w:val="0039710B"/>
    <w:rsid w:val="003B00C3"/>
    <w:rsid w:val="003B4CAC"/>
    <w:rsid w:val="003F4A4D"/>
    <w:rsid w:val="004249D9"/>
    <w:rsid w:val="00494301"/>
    <w:rsid w:val="004C00EF"/>
    <w:rsid w:val="004D0109"/>
    <w:rsid w:val="004D1F63"/>
    <w:rsid w:val="004E59CF"/>
    <w:rsid w:val="004F4A9A"/>
    <w:rsid w:val="00512936"/>
    <w:rsid w:val="0054339E"/>
    <w:rsid w:val="005778A3"/>
    <w:rsid w:val="005B0E61"/>
    <w:rsid w:val="005C6E20"/>
    <w:rsid w:val="005D10CC"/>
    <w:rsid w:val="005E0EAA"/>
    <w:rsid w:val="005F1C94"/>
    <w:rsid w:val="00602885"/>
    <w:rsid w:val="0063163A"/>
    <w:rsid w:val="00633709"/>
    <w:rsid w:val="006344CF"/>
    <w:rsid w:val="006408FD"/>
    <w:rsid w:val="00641916"/>
    <w:rsid w:val="0065753B"/>
    <w:rsid w:val="00686AD6"/>
    <w:rsid w:val="006A12AF"/>
    <w:rsid w:val="006A5B21"/>
    <w:rsid w:val="006D59C2"/>
    <w:rsid w:val="006D7E62"/>
    <w:rsid w:val="006E6F2E"/>
    <w:rsid w:val="007628DD"/>
    <w:rsid w:val="007703C7"/>
    <w:rsid w:val="00824195"/>
    <w:rsid w:val="00846585"/>
    <w:rsid w:val="008C699C"/>
    <w:rsid w:val="008E1C6A"/>
    <w:rsid w:val="009140EA"/>
    <w:rsid w:val="00984407"/>
    <w:rsid w:val="009E0C21"/>
    <w:rsid w:val="00A16DA3"/>
    <w:rsid w:val="00A67997"/>
    <w:rsid w:val="00A95240"/>
    <w:rsid w:val="00AD322E"/>
    <w:rsid w:val="00AD60F4"/>
    <w:rsid w:val="00AF5B25"/>
    <w:rsid w:val="00B224C8"/>
    <w:rsid w:val="00B37FE3"/>
    <w:rsid w:val="00B45F0E"/>
    <w:rsid w:val="00BC16DD"/>
    <w:rsid w:val="00BD4190"/>
    <w:rsid w:val="00BE7757"/>
    <w:rsid w:val="00C23115"/>
    <w:rsid w:val="00C3656B"/>
    <w:rsid w:val="00C454A9"/>
    <w:rsid w:val="00C503C3"/>
    <w:rsid w:val="00C9023D"/>
    <w:rsid w:val="00C94EC4"/>
    <w:rsid w:val="00CA04DF"/>
    <w:rsid w:val="00CE19A6"/>
    <w:rsid w:val="00D16A1C"/>
    <w:rsid w:val="00D32638"/>
    <w:rsid w:val="00D47B14"/>
    <w:rsid w:val="00D97A0D"/>
    <w:rsid w:val="00DA3A40"/>
    <w:rsid w:val="00DB6E79"/>
    <w:rsid w:val="00DC0D22"/>
    <w:rsid w:val="00E348F6"/>
    <w:rsid w:val="00E35A0C"/>
    <w:rsid w:val="00E5034C"/>
    <w:rsid w:val="00E73AA4"/>
    <w:rsid w:val="00EA7F9D"/>
    <w:rsid w:val="00EB5E7A"/>
    <w:rsid w:val="00EC11A5"/>
    <w:rsid w:val="00ED1799"/>
    <w:rsid w:val="00ED5D85"/>
    <w:rsid w:val="00F75C57"/>
    <w:rsid w:val="00F9090D"/>
    <w:rsid w:val="00FA3452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3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9526;fld=134;dst=100191" TargetMode="External"/><Relationship Id="rId13" Type="http://schemas.openxmlformats.org/officeDocument/2006/relationships/hyperlink" Target="consultantplus://offline/main?base=SPB;n=109526;fld=134;dst=1001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09526;fld=134;dst=100102" TargetMode="External"/><Relationship Id="rId12" Type="http://schemas.openxmlformats.org/officeDocument/2006/relationships/hyperlink" Target="consultantplus://offline/main?base=LAW;n=11271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09526;fld=134;dst=100016" TargetMode="External"/><Relationship Id="rId11" Type="http://schemas.openxmlformats.org/officeDocument/2006/relationships/hyperlink" Target="consultantplus://offline/main?base=SPB;n=109526;fld=134;dst=100099" TargetMode="External"/><Relationship Id="rId5" Type="http://schemas.openxmlformats.org/officeDocument/2006/relationships/hyperlink" Target="consultantplus://offline/main?base=LAW;n=110218;fld=134;dst=10046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09526;fld=134;dst=10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09526;fld=134;dst=1002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>Администрация Алеховщинская</Company>
  <LinksUpToDate>false</LinksUpToDate>
  <CharactersWithSpaces>40952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ConsultantPlus</dc:creator>
  <cp:lastModifiedBy>1</cp:lastModifiedBy>
  <cp:revision>2</cp:revision>
  <cp:lastPrinted>2011-07-25T06:01:00Z</cp:lastPrinted>
  <dcterms:created xsi:type="dcterms:W3CDTF">2018-11-27T08:19:00Z</dcterms:created>
  <dcterms:modified xsi:type="dcterms:W3CDTF">2018-11-27T08:19:00Z</dcterms:modified>
</cp:coreProperties>
</file>