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FC" w:rsidRPr="009D49FC" w:rsidRDefault="009D49FC" w:rsidP="009D49FC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9D49FC" w:rsidRPr="009D49FC" w:rsidRDefault="009D49FC" w:rsidP="009D49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D49FC" w:rsidRPr="009D49FC" w:rsidRDefault="009D49FC" w:rsidP="009D49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9D49FC" w:rsidRPr="009D49FC" w:rsidRDefault="009D49FC" w:rsidP="009D49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9D49FC" w:rsidRPr="009D49FC" w:rsidRDefault="009D49FC" w:rsidP="009D49FC">
      <w:pPr>
        <w:spacing w:after="0" w:line="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D49FC" w:rsidRPr="009D49FC" w:rsidRDefault="009D49FC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№ ___________</w:t>
      </w:r>
    </w:p>
    <w:p w:rsidR="009D49FC" w:rsidRPr="009D49FC" w:rsidRDefault="009D49FC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9D49FC" w:rsidRPr="009D49FC" w:rsidRDefault="009D49FC" w:rsidP="009D49F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документов, а также выдача решений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переводе или об отказе в переводе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жилого помещения 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нежилое или нежилого помещения в жилое помещение»</w:t>
      </w:r>
    </w:p>
    <w:p w:rsidR="009D49FC" w:rsidRPr="009D49FC" w:rsidRDefault="009D49FC" w:rsidP="009D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9D49FC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D49FC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9D4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D49FC">
        <w:rPr>
          <w:rFonts w:ascii="Times New Roman" w:eastAsia="Calibri" w:hAnsi="Times New Roman" w:cs="Times New Roman"/>
          <w:sz w:val="28"/>
          <w:szCs w:val="28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муниципальных функций (предоставления муниципальных услуг)»,  Администрация Янегского сельского поселения</w:t>
      </w:r>
      <w:r w:rsidRPr="009D49FC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D49FC" w:rsidRPr="009D49FC" w:rsidRDefault="009D49FC" w:rsidP="009D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9D49FC" w:rsidRPr="009D49FC" w:rsidRDefault="009D49FC" w:rsidP="009D49FC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Данное постановление опубликовать (обнародовать) на официальном сайте Администрации Янегского сельского поселения.</w:t>
      </w:r>
    </w:p>
    <w:p w:rsidR="009D49FC" w:rsidRPr="009D49FC" w:rsidRDefault="009D49FC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D49FC" w:rsidRPr="009D49FC" w:rsidRDefault="009D49FC" w:rsidP="009D49FC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 Постановление вступает в силу после официального опубликования.</w:t>
      </w:r>
    </w:p>
    <w:p w:rsidR="009D49FC" w:rsidRPr="009D49FC" w:rsidRDefault="009D49FC" w:rsidP="009D49FC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</w:p>
    <w:p w:rsidR="009D49FC" w:rsidRPr="009D49FC" w:rsidRDefault="009D49FC" w:rsidP="009D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В.Е. Усатова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Янегского сельского поселения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Лодейнопольского муниципального района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Ленинградской области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  .11.</w:t>
      </w:r>
      <w:smartTag w:uri="urn:schemas-microsoft-com:office:smarttags" w:element="metricconverter">
        <w:smartTagPr>
          <w:attr w:name="ProductID" w:val="2014 г"/>
        </w:smartTagPr>
        <w:r w:rsidRPr="009D49FC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2014 г</w:t>
        </w:r>
      </w:smartTag>
      <w:r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№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документов, а также выдача решений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переводе или об отказе в переводе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жилого помещения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нежилое или нежилого помещения в жилое помещение»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001"/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 </w:t>
      </w:r>
    </w:p>
    <w:bookmarkEnd w:id="0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2"/>
      <w:bookmarkStart w:id="2" w:name="sub_101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услуги: «Принятие документов, а также выдача решений о переводе или об отказе в переводе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 помещения в нежилое или нежилого помещения в жилое помещение»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bookmarkEnd w:id="2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услуга).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Муниципальную услугу предоставляет Администрация Янегского сельского поселения Лодейнопольского муниципального района Ленинградской области (далее - Администрация).                                                       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Ответственными за предоставление муниципальной услуги, является специалист по ЖКХ  Администрации </w:t>
      </w:r>
      <w:r w:rsidRPr="009D49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специалист).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23"/>
      <w:bookmarkEnd w:id="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3"/>
      <w:bookmarkEnd w:id="3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о месте нахождения и графике работы Администрации.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 и графике работы Администрации.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нахождения: 187727, Ленинградская область, Лодейнопольский район, п. Янега, ул. Пионерская, д. 4.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понедельник-четверг с 8 час. 45 мин. до 17 час.00 мин.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8 час. 45 мин. до 16 час. 45 мин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8 813 64 46 174, 8 813 64 46 191.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8 813 64 46 174, 8 813 64 46 191.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hyperlink r:id="rId6" w:history="1"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yanega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 месте нахождения и графике работы специалиста: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 187727, Ленинградская область, Лодейнопольский район, п. Янега, ул. Пионерская, д. 4.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дни: понедельник-четверг с 8 час.45 мин. до 17 час.00 мин.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с 8 час.45 мин. до 16 час.45 мин.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специалиста: </w:t>
      </w:r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8 813 64 46 191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8 813 64 46 174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специалиста:</w:t>
      </w: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yanega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5" w:name="sub_20195"/>
      <w:bookmarkEnd w:id="4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4"/>
      <w:bookmarkEnd w:id="5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bookmarkStart w:id="7" w:name="sub_20196"/>
      <w:bookmarkEnd w:id="6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и адреса электронной почты (E-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МФЦ и его филиалов указаны в </w:t>
      </w:r>
      <w:hyperlink w:anchor="sub_1900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Административному регламенту.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5"/>
      <w:bookmarkEnd w:id="7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Адрес портала государственных и муниципальных услуг Ленинградской области в сети Интернет: </w:t>
      </w:r>
      <w:hyperlink r:id="rId8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www.gu.lenobl.ru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Единого Портала государственных и муниципальных услуг (функций) в сети Интернет (далее ЕПГУ):  http://www.gosuslugi.ru/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8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Янегского сельского поселения в сети Интернет: </w:t>
      </w:r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http</w:t>
      </w:r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://</w:t>
      </w:r>
      <w:hyperlink r:id="rId9" w:history="1">
        <w:r w:rsidRPr="009D49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администрация-</w:t>
        </w:r>
        <w:proofErr w:type="spellStart"/>
        <w:r w:rsidRPr="009D49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янега</w:t>
        </w:r>
        <w:proofErr w:type="gramStart"/>
      </w:hyperlink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рф</w:t>
      </w:r>
      <w:proofErr w:type="spellEnd"/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6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9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пункте 1.3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в приемные дни отдела по предварительной записи (запись осуществляется по справочному телефону, указанному в </w:t>
      </w:r>
      <w:hyperlink w:anchor="sub_104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1.3.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справочному телефону, указанному в </w:t>
      </w:r>
      <w:hyperlink w:anchor="sub_104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ответах на телефонные звонки специалист, предоставляющий муниципальную услугу, подробно в вежливой форме информируют заявителя. Время консультирования по телефону не должно превышать 15 минут. В случае если специалист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 Портале государственных и муниципальных услуг (функций) Ленинградской области: </w:t>
      </w:r>
      <w:hyperlink r:id="rId10" w:history="1"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11" w:history="1"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7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1.3 - 1.6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размещается на стендах в помещениях администрации 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в помещениях филиалов МФЦ.</w:t>
      </w:r>
    </w:p>
    <w:bookmarkEnd w:id="10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Административного регламента размещается на </w:t>
      </w:r>
      <w:hyperlink r:id="rId12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Янегского сельского поселения  в сети Интернет по адресу:</w:t>
      </w:r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http</w:t>
      </w:r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://</w:t>
      </w:r>
      <w:hyperlink r:id="rId13" w:history="1">
        <w:r w:rsidRPr="009D49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администрация-</w:t>
        </w:r>
        <w:proofErr w:type="spellStart"/>
        <w:r w:rsidRPr="009D49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янега</w:t>
        </w:r>
        <w:proofErr w:type="gramStart"/>
      </w:hyperlink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рф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 портале государственных и муниципальных услуг Ленинградской области.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от имени физических лиц о согласовании переустройства и (или) перепланировки жилых помещений могут: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договоре;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несовершеннолетние в возрасте от 14 до 18 лет с согласия законных представителей.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Представлять интересы з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имени юридических лиц о согласовании переустройства и (или) перепланировки жилых помещений могут являться: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- представители юридических лиц в силу полномочий, основанных на доверенности или договоре.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sub_1002"/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11"/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2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«Принятие документов, а также выдача решений о переводе или об отказе в переводе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 помещения в нежилое или нежилого помещения в жилое помещение»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2"/>
      <w:bookmarkEnd w:id="12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Администрация.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предоставление муниципальной услуги является специалист по ЖКХ  Администрации.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4" w:name="sub_1023"/>
      <w:bookmarkEnd w:id="13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2.3.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</w:t>
      </w:r>
      <w:bookmarkStart w:id="15" w:name="sub_1025"/>
      <w:bookmarkEnd w:id="14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2.4. Срок предоставления муниципальной услуги составляет не более сорока пяти дней с даты  поступления заявления в Администрацию.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26"/>
      <w:bookmarkEnd w:id="15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27"/>
      <w:bookmarkEnd w:id="16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Start w:id="18" w:name="sub_121028"/>
      <w:bookmarkStart w:id="19" w:name="sub_1028"/>
      <w:bookmarkEnd w:id="17"/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 от 12.12.1993 («Российская газета», № 237, 25.12.1993);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</w:t>
      </w:r>
      <w:hyperlink r:id="rId14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№ 188-ФЗ; 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</w:t>
      </w:r>
      <w:r w:rsidRPr="009D49FC">
        <w:rPr>
          <w:rFonts w:ascii="Times New Roman" w:eastAsia="Times New Roman" w:hAnsi="Times New Roman" w:cs="Times New Roman"/>
          <w:color w:val="8DB3E2"/>
          <w:sz w:val="28"/>
          <w:szCs w:val="28"/>
          <w:lang w:eastAsia="ru-RU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29.12.2004 № 190-ФЗ;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 г.);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27.07.2006 № 152-ФЗ «О персональных данных»;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D49FC" w:rsidRPr="009D49FC" w:rsidRDefault="009D49FC" w:rsidP="009D49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переводе помещения (Приложение № 1);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D49FC">
        <w:rPr>
          <w:rFonts w:ascii="Times New Roman" w:eastAsia="Times New Roman" w:hAnsi="Times New Roman" w:cs="Times New Roman"/>
          <w:sz w:val="28"/>
          <w:szCs w:val="28"/>
        </w:rPr>
        <w:lastRenderedPageBreak/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3"/>
      <w:bookmarkEnd w:id="20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4"/>
      <w:bookmarkEnd w:id="2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взаимодействия.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либо МФЦ в рамках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межведомственного информационного взаимодействия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запрашивает следующие документы: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поэтажный план дома, в котором находится переводимое помещение.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самоуправления, участвующих в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услуги, сведений, необходимых для предоставления 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подписывается должностным лицом Администрации и выдается заявителю с указанием причин приостановления.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приостановлении предоставления 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в заявлении не поддается прочтению;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заявление подписано не уполномоченным лицом.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Основаниями для отказа в переводе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жилого помещения в </w:t>
      </w:r>
      <w:proofErr w:type="gramStart"/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нежилое</w:t>
      </w:r>
      <w:proofErr w:type="gramEnd"/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документов, определенных в п. 2.6. настоящего Административного регламента;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предоставление документов в ненадлежащий орган;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собственности на переводимое помещение обременено правами каких-либо лиц;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расположенные непосредственно под квартирой, переводимой в нежилое помещение, не являются жилыми.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Основаниями для отказа в переводе не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жилого помещения в </w:t>
      </w:r>
      <w:proofErr w:type="gramStart"/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жилое</w:t>
      </w:r>
      <w:proofErr w:type="gramEnd"/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документов,  определенных в п. 2.6. настоящего Административного регламента;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  предоставление документов в ненадлежащий орган;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такое помещение не отвечает установленным </w:t>
      </w:r>
      <w:hyperlink r:id="rId15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Муниципальная услуга предоставляется Администрацией бесплатно.</w:t>
      </w:r>
      <w:bookmarkEnd w:id="18"/>
      <w:bookmarkEnd w:id="19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Срок регистрации запроса заявителя о предоставлении муниципальной услуги.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.3. 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</w:t>
      </w:r>
      <w:proofErr w:type="spell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егистрация</w:t>
      </w:r>
      <w:proofErr w:type="spellEnd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запроса 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з</w:t>
      </w:r>
      <w:proofErr w:type="spell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аявителя</w:t>
      </w:r>
      <w:proofErr w:type="spellEnd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</w:t>
      </w:r>
      <w:proofErr w:type="gram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 даты получения</w:t>
      </w:r>
      <w:proofErr w:type="gramEnd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такого запроса.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.1.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Предоставление муниципальной услуги осуществляется в специально выделенных для этих целей помещениях Администрации и МФЦ.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табло размещается рядом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Показатели доступности и качества муниципальной услуги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.1. Показатели доступности муниципальной услуги: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равные права и возможности при получении муниципальной услуги для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аявителей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общая информированность о порядке и способах получения муниципальной услуги для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аявителей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(в сети Интернет, по телефону);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полнота и достоверность предоставляемой гражданам информации.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.2. Показатели качества муниципальной услуги: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выдача Заявителю готового результата в установленный срок (своевременность оказания);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- соблюдение требований стандарта предоставления муниципальной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удовлетворенность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аявителей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количество обжалования действий или бездействия сотрудников (специалистов) Администрации.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.4. При получении муниципальной услуги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аявитель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осуществляет не более 1 взаимодействия с сотрудниками.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222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Особенности предоставления муниципальной услуги в МФЦ.</w:t>
      </w:r>
    </w:p>
    <w:bookmarkEnd w:id="22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22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МФЦ осуществляет:</w:t>
      </w:r>
    </w:p>
    <w:bookmarkEnd w:id="23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граждан и организаций по вопросам предоставления муниципальных услуг;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выдачу документов, необходимых для предоставления муниципальных услуг, либо являющихся результатом предоставления муниципальных услуг;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обработку персональных данных, связанных с предоставлением муниципальных услуг.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222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4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осуществляет сканирование представленных документов, формирует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заверяет электронное дело своей </w:t>
      </w:r>
      <w:hyperlink r:id="rId16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ЭП);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25" w:name="sub_2223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2.17.3.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указании заявителем места получения ответа (результата предоставления муниципальной услуги) посредством МФЦ, должностное лицо Администрации, ответственное за выполнение административной процедуры, направляет необходимые документы (постановление о переводе жилого (нежилого) помещения в нежилое (жилое) помещение; уведомление о переводе жилого (нежилого) помещения в нежилое (жилое) помещение;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переводе жилого (нежилого) помещения в нежилое (жилое) помещение и другие документы) в МФЦ для их последующей передачи заявителю:</w:t>
      </w:r>
    </w:p>
    <w:bookmarkEnd w:id="25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Особенности предоставления муниципальной услуги в электронном виде</w:t>
      </w: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ЕПГУ и ПГУ ЛО по организации предоставления муниципальной услуги осуществляется в соответствии с Федеральным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от 27.07.2010 № 210-ФЗ «Об организации предоставления государственных и муниципальных услуг».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2.18.2. Муниципальная услуга может быть получена через ПГУ ЛО следующими способами: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2.18.4. Для подачи заявления через ЕПГУ заявитель должен выполнить следующие действия: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назначения ежемесячного денежного вознаграждения;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орган социальной защиты населения посредством функционала ЕПГУ.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2.18.5. Для подачи заявления через ПГУ ЛО заявитель должен выполнить следующие действия: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заполнить в электронном виде заявление на оказание услуги;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2.18.6. В результате направления пакета электронных документов посредством ПГУ ЛО или ЕПГУ в соответствии с требованиями пункта 2.18.4 или 2.18.5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ПГУ ЛО или ЕПГУ.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  <w:proofErr w:type="gramEnd"/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архив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ведущее прием, отмечает факт явки заявителя 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"Прием заявителя окончен".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2.18.9.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услуг, которые являются необходимыми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9D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9D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sub_1003"/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выполнения</w:t>
      </w:r>
      <w:bookmarkEnd w:id="26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прием документов, необходимых для оказания муниципальной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рассмотрение заявления об оказании</w:t>
      </w:r>
      <w:r w:rsidRPr="009D49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издание постановления о переводе жилого (нежилого) помещения в нежилое (жилое) помещение;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требовать от заявителя при осуществлении административных процедур: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Прием документов, необходимых для оказания 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</w:t>
      </w:r>
      <w:r w:rsidRPr="009D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является поступление в Администрацию непосредственно, либо через МФЦ, либо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ПГУ ЛО, либо через ЕПГУ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переводе помещения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документов, перечисленных в пункте 2.7. настоящего административного регламента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600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 выполнение административной процедуры, является уполномоченное должностное лицо администрации (далее - делопроизводитель).</w:t>
      </w:r>
    </w:p>
    <w:bookmarkEnd w:id="27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2106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поступивших документов делопроизводитель передает их главе Администрации.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21062"/>
      <w:bookmarkEnd w:id="28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 фамилии должностного лица, которому дано поручение.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21063"/>
      <w:bookmarkEnd w:id="29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bookmarkEnd w:id="30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4.3. Рассмотрение заявления об оказании</w:t>
      </w:r>
      <w:r w:rsidRPr="009D49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Заявление о переводе помещения</w:t>
      </w:r>
      <w:r w:rsidRPr="009D49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передается должностному лицу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которое не позднее следующего дня после получения передает пакет документов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ответственному за предоставление муниципальной услуги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Ответственный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 предоставление муниципальной услуги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течение тридцати дней после получения пакета документов:</w:t>
      </w:r>
    </w:p>
    <w:p w:rsidR="009D49FC" w:rsidRPr="009D49FC" w:rsidRDefault="009D49FC" w:rsidP="009D49FC">
      <w:pPr>
        <w:numPr>
          <w:ilvl w:val="0"/>
          <w:numId w:val="3"/>
        </w:numPr>
        <w:tabs>
          <w:tab w:val="left" w:pos="142"/>
          <w:tab w:val="left" w:pos="28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проводит проверку наличия и правильности оформления документов, прилагаемых к заявлению о переводе помещения;</w:t>
      </w:r>
    </w:p>
    <w:p w:rsidR="009D49FC" w:rsidRPr="009D49FC" w:rsidRDefault="009D49FC" w:rsidP="009D49FC">
      <w:pPr>
        <w:numPr>
          <w:ilvl w:val="0"/>
          <w:numId w:val="3"/>
        </w:numPr>
        <w:tabs>
          <w:tab w:val="left" w:pos="142"/>
          <w:tab w:val="num" w:pos="180"/>
          <w:tab w:val="left" w:pos="28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9D49FC" w:rsidRPr="009D49FC" w:rsidRDefault="009D49FC" w:rsidP="009D49FC">
      <w:pPr>
        <w:numPr>
          <w:ilvl w:val="0"/>
          <w:numId w:val="3"/>
        </w:numPr>
        <w:tabs>
          <w:tab w:val="left" w:pos="142"/>
          <w:tab w:val="num" w:pos="180"/>
          <w:tab w:val="left" w:pos="28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 проверку соблюдения условий перевода;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готовит проект постановления Администрации о переводе помещения, заполняет форму уведомления о переводе помещения и не позднее следующего дня после подготовки передает их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проекте постановления и уведомлении о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указываются требования об их проведении);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после подписания и регистрации постановления Администрации о переводе помещения 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снимает копии с представленных заявителем документов и формирует из них дело, подлежащее хранению в течение 5 лет;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Издание постановления о переводе жилого (нежилого) помещения в нежилое (жилое) помещение.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подписывает постановление Администрации о переводе помещения, уведомления о переводе помещения либо уведомление об отказе в переводе помещения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Постановление регистрируется в установленном порядке.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перевода жилого (нежилого) помещения в нежилое (жилое) помещение является дата регистрации постановления Администрации и уведомления о переводе помещения. Информация о переводе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переводе 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дата регистрации уведомления об отказе в переводе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случае если перевод помещения предусматривал проведение работ по переустройству и (или) перепланировке и (или) иных работ, то датой перевода жилого (нежилого) помещения в нежилое (жилое) помещение является дата з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авершения работ по переустройству и (или) перепланировке помещения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Основанием для проведения работ по переустройству и (или) перепланировке и (или) иных работ является выданное уведомление, содержащее требования об их проведении.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ыдача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Уведомление о переводе (отказе в переводе) жилого (нежилого) помещения в нежилое (жилое) помещение оформляется в количестве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экземпляров. Один экземпляр выдаётся заявителю, один экземпляр хранится в отделе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</w:t>
      </w: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случае явки заявителя для личного получения документов в Администрацию или в МФЦ. </w:t>
      </w:r>
    </w:p>
    <w:p w:rsidR="009D49FC" w:rsidRPr="009D49FC" w:rsidRDefault="009D49FC" w:rsidP="009D49FC">
      <w:pPr>
        <w:tabs>
          <w:tab w:val="left" w:pos="142"/>
          <w:tab w:val="left" w:pos="28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5. Формы контроля за исполнением административного регламента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Контроль осуществляется путем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перевода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жилого помещения в нежилое помещение и нежилого помещения в жилое помещение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D49FC" w:rsidRPr="009D49FC" w:rsidRDefault="009D49FC" w:rsidP="009D49FC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 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D49FC" w:rsidRPr="009D49FC" w:rsidRDefault="009D49FC" w:rsidP="009D49FC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9D49FC" w:rsidRPr="009D49FC" w:rsidRDefault="009D49FC" w:rsidP="009D49FC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плановых проверок;</w:t>
      </w:r>
    </w:p>
    <w:p w:rsidR="009D49FC" w:rsidRPr="009D49FC" w:rsidRDefault="009D49FC" w:rsidP="009D49FC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 Янегского сельского поселения, ответственных за предоставление муниципальной услуги.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D49FC" w:rsidRPr="009D49FC" w:rsidRDefault="009D49FC" w:rsidP="009D49F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9D49FC" w:rsidRPr="009D49FC" w:rsidRDefault="009D49FC" w:rsidP="009D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требований,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D49FC" w:rsidRPr="009D49FC" w:rsidRDefault="009D49FC" w:rsidP="009D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D49FC" w:rsidRPr="009D49FC" w:rsidRDefault="009D49FC" w:rsidP="009D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дминистрации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9D49FC" w:rsidRPr="009D49FC" w:rsidRDefault="009D49FC" w:rsidP="009D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D49FC" w:rsidRPr="009D49FC" w:rsidRDefault="009D49FC" w:rsidP="009D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D49FC" w:rsidRPr="009D49FC" w:rsidRDefault="009D49FC" w:rsidP="009D49F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Административного р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егламента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9D49FC" w:rsidRPr="009D49FC" w:rsidRDefault="009D49FC" w:rsidP="009D49F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9D49FC" w:rsidRPr="009D49FC" w:rsidRDefault="009D49FC" w:rsidP="009D49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6. </w:t>
      </w:r>
      <w:proofErr w:type="gramStart"/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по которому должен быть направлен ответ заявителю либо его представителю;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суть жалобы;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заявителя либо его представителя и дата.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Случаи, в которых ответ на жалобу не дается, отсутствуют.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В случае установления в ходе или по результатам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 w:right="-104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к Административному регламенту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 w:right="-104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предоставления администрацией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 w:right="-10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D49F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Янегского сельского поселения </w:t>
      </w:r>
      <w:proofErr w:type="gramStart"/>
      <w:r w:rsidRPr="009D49F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муниципальной</w:t>
      </w:r>
      <w:proofErr w:type="gramEnd"/>
      <w:r w:rsidRPr="009D49F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по принятию документов, а также выдаче решений о переводе или об отказе в переводе </w:t>
      </w: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жилого помещения в </w:t>
      </w:r>
      <w:proofErr w:type="gramStart"/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нежилое</w:t>
      </w:r>
      <w:proofErr w:type="gramEnd"/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 w:right="-104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или нежилого помещения в жилое помещение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администрацию Янегского сельского поселения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переводе помещения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______________________________________________________________________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собственник жилого помещения либо уполномоченное им лицо)</w:t>
      </w:r>
      <w:r w:rsidRPr="009D49F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7" o:title=""/>
          </v:shape>
          <o:OLEObject Type="Embed" ProgID="Equation.3" ShapeID="_x0000_i1025" DrawAspect="Content" ObjectID="_1477751906" r:id="rId18"/>
        </w:objec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</w:r>
    </w:p>
    <w:p w:rsidR="009D49FC" w:rsidRPr="009D49FC" w:rsidRDefault="009D49FC" w:rsidP="009D49FC">
      <w:pPr>
        <w:pBdr>
          <w:bottom w:val="single" w:sz="12" w:space="1" w:color="auto"/>
        </w:pBdr>
        <w:tabs>
          <w:tab w:val="left" w:pos="142"/>
          <w:tab w:val="left" w:pos="284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</w:t>
      </w:r>
      <w:proofErr w:type="gramEnd"/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собственности, в  целях  использования  помещения  в качестве ___________________________________________________________________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924"/>
      </w:tblGrid>
      <w:tr w:rsidR="009D49FC" w:rsidRPr="009D49FC" w:rsidTr="003230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9D49FC" w:rsidRPr="009D49FC" w:rsidTr="003230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переводимое помещение</w:t>
            </w: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FC" w:rsidRPr="009D49FC" w:rsidTr="003230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FC" w:rsidRPr="009D49FC" w:rsidTr="003230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FC" w:rsidRPr="009D49FC" w:rsidTr="003230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FC" w:rsidRPr="009D49FC" w:rsidTr="003230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FC" w:rsidRPr="009D49FC" w:rsidTr="00323055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           __________________               ____________________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(дата)                                      (подпись заявителя)                     (Ф.И.О. заявителя)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position w:val="-4"/>
          <w:sz w:val="20"/>
          <w:szCs w:val="20"/>
          <w:lang w:eastAsia="ru-RU"/>
        </w:rPr>
        <w:object w:dxaOrig="120" w:dyaOrig="300">
          <v:shape id="_x0000_i1026" type="#_x0000_t75" style="width:6pt;height:15pt" o:ole="">
            <v:imagedata r:id="rId19" o:title=""/>
          </v:shape>
          <o:OLEObject Type="Embed" ProgID="Equation.3" ShapeID="_x0000_i1026" DrawAspect="Content" ObjectID="_1477751907" r:id="rId20"/>
        </w:object>
      </w:r>
      <w:proofErr w:type="gramStart"/>
      <w:r w:rsidRPr="009D49F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D49FC" w:rsidRPr="009D49FC" w:rsidRDefault="009D49FC" w:rsidP="009D49FC">
      <w:pPr>
        <w:tabs>
          <w:tab w:val="left" w:pos="142"/>
          <w:tab w:val="left" w:pos="284"/>
          <w:tab w:val="num" w:pos="1080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Документ прошу выдать на руки / направить по почте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9D49F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администрацией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Янегского сельского поселения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9D49FC" w:rsidRPr="009D49FC" w:rsidRDefault="009D49FC" w:rsidP="009D4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9D49FC" w:rsidRPr="009D49FC" w:rsidRDefault="009D49FC" w:rsidP="009D4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9D49FC" w:rsidRPr="009D49FC" w:rsidTr="00323055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9D49FC" w:rsidRPr="009D49FC" w:rsidRDefault="009D49FC" w:rsidP="009D49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180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Телефон</w:t>
            </w:r>
          </w:p>
        </w:tc>
      </w:tr>
      <w:tr w:rsidR="009D49FC" w:rsidRPr="009D49FC" w:rsidTr="00323055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понедельника по субботу с  9.00 до 21.00, воскресенье - выходной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1" w:history="1">
              <w:r w:rsidRPr="009D4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456-18-88</w:t>
            </w:r>
          </w:p>
        </w:tc>
      </w:tr>
      <w:tr w:rsidR="009D49FC" w:rsidRPr="009D49FC" w:rsidTr="00323055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9D49FC" w:rsidP="009D49FC">
            <w:pPr>
              <w:suppressAutoHyphens/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22" w:history="1">
              <w:r w:rsidRPr="009D4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mfcprioz@gmail.com</w:t>
              </w:r>
            </w:hyperlink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9D49FC" w:rsidRPr="009D49FC" w:rsidTr="00323055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Филиал ГБУ </w:t>
            </w: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JIO</w:t>
            </w: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«МФЦ» «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9D49FC" w:rsidP="009D49FC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23" w:history="1">
              <w:r w:rsidRPr="009D4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mfctosno@gmail.com</w:t>
              </w:r>
            </w:hyperlink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9D49FC" w:rsidRPr="009D49FC" w:rsidTr="00323055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 Ленинградская обл., 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усадьба СХТ, д.1 литера А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9D49FC" w:rsidP="009D49FC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24" w:history="1">
              <w:r w:rsidRPr="009D4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mfcvolosovo@gmail.com</w:t>
              </w:r>
            </w:hyperlink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D49FC" w:rsidRPr="009D49FC" w:rsidTr="00323055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«Выборгский»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188800, Россия, Ленинградская область, 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ыборг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ул. Вокзальная, д.13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5" w:history="1">
              <w:r w:rsidRPr="009D49F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mfcvyborg@gmail.com</w:t>
              </w:r>
            </w:hyperlink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9D49FC" w:rsidRPr="009D49FC" w:rsidTr="00323055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«Тихвинский»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187550, Ленинградская область, 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.Т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ихвин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1микрорайон, д.2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9D49FC" w:rsidRPr="009D49FC" w:rsidTr="00323055">
        <w:trPr>
          <w:trHeight w:hRule="exact" w:val="2664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«Лодейнопольский</w:t>
            </w: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одейное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Поле, ул. Карла Маркса, дом 36 </w:t>
            </w: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9D49FC" w:rsidRPr="009D49FC" w:rsidTr="00323055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а-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 9.00 до 17.00, перерыв 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</w:p>
          <w:p w:rsidR="009D49FC" w:rsidRPr="009D49FC" w:rsidRDefault="009D49FC" w:rsidP="009D49FC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proofErr w:type="gram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Pr="009D4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577-47-30</w:t>
            </w:r>
          </w:p>
        </w:tc>
      </w:tr>
    </w:tbl>
    <w:p w:rsidR="009D49FC" w:rsidRPr="009D49FC" w:rsidRDefault="009D49FC" w:rsidP="009D4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D49FC" w:rsidRPr="009D49FC" w:rsidRDefault="009D49FC" w:rsidP="009D49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Приложение № 3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 </w:t>
      </w:r>
      <w:hyperlink w:anchor="sub_1000" w:history="1">
        <w:r w:rsidRPr="009D49F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Административному регламенту</w:t>
        </w:r>
      </w:hyperlink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предоставления администрацией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Янегского сельского поселения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муниципальной услуги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D49FC" w:rsidRPr="009D49FC" w:rsidRDefault="009D49FC" w:rsidP="009D49F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</w:t>
      </w:r>
      <w:r w:rsidRPr="009D49FC">
        <w:rPr>
          <w:rFonts w:ascii="Courier New" w:eastAsia="Times New Roman" w:hAnsi="Courier New" w:cs="Courier New"/>
          <w:lang w:eastAsia="ru-RU"/>
        </w:rPr>
        <w:t>┌──────────────────────┐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    │Поступление заявления │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 xml:space="preserve">                   </w:t>
      </w:r>
      <w:proofErr w:type="gramStart"/>
      <w:r w:rsidRPr="009D49FC">
        <w:rPr>
          <w:rFonts w:ascii="Courier New" w:eastAsia="Times New Roman" w:hAnsi="Courier New" w:cs="Courier New"/>
          <w:lang w:eastAsia="ru-RU"/>
        </w:rPr>
        <w:t>│  (в том числе через  │</w:t>
      </w:r>
      <w:proofErr w:type="gramEnd"/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 xml:space="preserve">                   </w:t>
      </w:r>
      <w:proofErr w:type="gramStart"/>
      <w:r w:rsidRPr="009D49FC">
        <w:rPr>
          <w:rFonts w:ascii="Courier New" w:eastAsia="Times New Roman" w:hAnsi="Courier New" w:cs="Courier New"/>
          <w:lang w:eastAsia="ru-RU"/>
        </w:rPr>
        <w:t>│         МФЦ)         │</w:t>
      </w:r>
      <w:proofErr w:type="gramEnd"/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    └───────────┬──────────┘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                ▼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 ┌──────────────────────────────┐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 │    Регистрация заявления     │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 └──────────────┬───────────────┘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                ▼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 ┌──────────────────────────────┐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 xml:space="preserve">                │  Назначение </w:t>
      </w:r>
      <w:proofErr w:type="gramStart"/>
      <w:r w:rsidRPr="009D49FC">
        <w:rPr>
          <w:rFonts w:ascii="Courier New" w:eastAsia="Times New Roman" w:hAnsi="Courier New" w:cs="Courier New"/>
          <w:lang w:eastAsia="ru-RU"/>
        </w:rPr>
        <w:t>ответственного</w:t>
      </w:r>
      <w:proofErr w:type="gramEnd"/>
      <w:r w:rsidRPr="009D49FC">
        <w:rPr>
          <w:rFonts w:ascii="Courier New" w:eastAsia="Times New Roman" w:hAnsi="Courier New" w:cs="Courier New"/>
          <w:lang w:eastAsia="ru-RU"/>
        </w:rPr>
        <w:t>   │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 │         исполнителя          │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 └──────────────┬───────────────┘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                ▼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 ┌──────────────────────────────┐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 │     Передача документов      │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 │  ответственному исполнителю  │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 └──────────────┬───────────────┘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                ▼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 ┌──────────────────────────────────────┐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 │     Проверка наличия документов      │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 └──────────────────┬───────────────────┘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                ▼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                ┌──────────────────────┐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 xml:space="preserve">          </w:t>
      </w:r>
      <w:proofErr w:type="gramStart"/>
      <w:r w:rsidRPr="009D49FC">
        <w:rPr>
          <w:rFonts w:ascii="Courier New" w:eastAsia="Times New Roman" w:hAnsi="Courier New" w:cs="Courier New"/>
          <w:lang w:eastAsia="ru-RU"/>
        </w:rPr>
        <w:t>нет</w:t>
      </w:r>
      <w:proofErr w:type="gramEnd"/>
      <w:r w:rsidRPr="009D49FC">
        <w:rPr>
          <w:rFonts w:ascii="Courier New" w:eastAsia="Times New Roman" w:hAnsi="Courier New" w:cs="Courier New"/>
          <w:lang w:eastAsia="ru-RU"/>
        </w:rPr>
        <w:t>      │Документы представлены│     да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 ┌──────────────┤   в полном объеме    ├────────────┐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 │              │                      │            │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 │              └──────────────────────┘            │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 │                                                  ▼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 │                                    ┌───────────────────────────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 │                                    │  Рассмотрение документов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 │                                    └────────────┬──────────────┘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 │                                                 ▼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 │                                      ┌──────────────────┐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 xml:space="preserve">    │                       </w:t>
      </w:r>
      <w:proofErr w:type="gramStart"/>
      <w:r w:rsidRPr="009D49FC">
        <w:rPr>
          <w:rFonts w:ascii="Courier New" w:eastAsia="Times New Roman" w:hAnsi="Courier New" w:cs="Courier New"/>
          <w:lang w:eastAsia="ru-RU"/>
        </w:rPr>
        <w:t>нет</w:t>
      </w:r>
      <w:proofErr w:type="gramEnd"/>
      <w:r w:rsidRPr="009D49FC">
        <w:rPr>
          <w:rFonts w:ascii="Courier New" w:eastAsia="Times New Roman" w:hAnsi="Courier New" w:cs="Courier New"/>
          <w:lang w:eastAsia="ru-RU"/>
        </w:rPr>
        <w:t>            │    Документы     │ да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 │          ┌───────────────────────────┤  соответствуют   ├─────┐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 │          │                           │   требованиям    │     │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 │          │                           │ законодательства │     │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Courier New" w:eastAsia="Times New Roman" w:hAnsi="Courier New" w:cs="Courier New"/>
          <w:lang w:eastAsia="ru-RU"/>
        </w:rPr>
        <w:t>    │          │                           └──────────────────┘     │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34B0F" wp14:editId="4533804D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411605"/>
                <wp:effectExtent l="0" t="0" r="16510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FC" w:rsidRPr="00104B44" w:rsidRDefault="009D49FC" w:rsidP="009D49FC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104B44">
                              <w:rPr>
                                <w:rFonts w:ascii="Courier New" w:hAnsi="Courier New" w:cs="Courier New"/>
                              </w:rPr>
                              <w:t>Выдача уведомления о об отказе в переводе жилого (нежилого) помещения в нежилое (жилое) помещение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4.2pt;margin-top:8.5pt;width:184.7pt;height:1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g8TQIAAFk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">
                <v:textbox>
                  <w:txbxContent>
                    <w:p w:rsidR="009D49FC" w:rsidRPr="00104B44" w:rsidRDefault="009D49FC" w:rsidP="009D49FC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104B44">
                        <w:rPr>
                          <w:rFonts w:ascii="Courier New" w:hAnsi="Courier New" w:cs="Courier New"/>
                        </w:rPr>
                        <w:t>Выдача уведомления о об отказе в переводе жилого (нежилого) помещения в нежилое (жилое) помещение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D49FC">
        <w:rPr>
          <w:rFonts w:ascii="Courier New" w:eastAsia="Times New Roman" w:hAnsi="Courier New" w:cs="Courier New"/>
          <w:lang w:eastAsia="ru-RU"/>
        </w:rPr>
        <w:t>    ▼          ▼                                                    ▼</w:t>
      </w: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DDB91" wp14:editId="6B6D4275">
                <wp:simplePos x="0" y="0"/>
                <wp:positionH relativeFrom="column">
                  <wp:posOffset>3748405</wp:posOffset>
                </wp:positionH>
                <wp:positionV relativeFrom="paragraph">
                  <wp:posOffset>41275</wp:posOffset>
                </wp:positionV>
                <wp:extent cx="2257425" cy="1116330"/>
                <wp:effectExtent l="0" t="0" r="28575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FC" w:rsidRPr="00104B44" w:rsidRDefault="009D49FC" w:rsidP="009D49FC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104B44">
                              <w:rPr>
                                <w:rFonts w:ascii="Courier New" w:hAnsi="Courier New" w:cs="Courier New"/>
                              </w:rPr>
                              <w:t>Издание постановления о переводе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295.15pt;margin-top:3.25pt;width:177.75pt;height:8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">
                <v:textbox>
                  <w:txbxContent>
                    <w:p w:rsidR="009D49FC" w:rsidRPr="00104B44" w:rsidRDefault="009D49FC" w:rsidP="009D49FC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104B44">
                        <w:rPr>
                          <w:rFonts w:ascii="Courier New" w:hAnsi="Courier New" w:cs="Courier New"/>
                        </w:rPr>
                        <w:t>Издание постановления о переводе жилого (нежилого) помещения в нежилое (жилое)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D49FC" w:rsidRPr="009D49FC" w:rsidRDefault="009D49FC" w:rsidP="009D49FC">
      <w:pPr>
        <w:spacing w:after="0" w:line="240" w:lineRule="auto"/>
        <w:ind w:firstLine="840"/>
        <w:jc w:val="both"/>
        <w:rPr>
          <w:rFonts w:ascii="Courier New" w:eastAsia="Times New Roman" w:hAnsi="Courier New" w:cs="Courier New"/>
          <w:lang w:eastAsia="ru-RU"/>
        </w:rPr>
      </w:pPr>
    </w:p>
    <w:p w:rsidR="009D49FC" w:rsidRPr="009D49FC" w:rsidRDefault="009D49FC" w:rsidP="009D49FC">
      <w:pPr>
        <w:spacing w:after="0" w:line="240" w:lineRule="auto"/>
        <w:ind w:firstLine="840"/>
        <w:jc w:val="both"/>
        <w:rPr>
          <w:rFonts w:ascii="Courier New" w:eastAsia="Times New Roman" w:hAnsi="Courier New" w:cs="Courier New"/>
          <w:lang w:eastAsia="ru-RU"/>
        </w:rPr>
      </w:pPr>
    </w:p>
    <w:p w:rsidR="009D49FC" w:rsidRPr="009D49FC" w:rsidRDefault="009D49FC" w:rsidP="009D49F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9FC" w:rsidRP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B7B36" wp14:editId="3CD2B86F">
                <wp:simplePos x="0" y="0"/>
                <wp:positionH relativeFrom="column">
                  <wp:posOffset>4461510</wp:posOffset>
                </wp:positionH>
                <wp:positionV relativeFrom="paragraph">
                  <wp:posOffset>413385</wp:posOffset>
                </wp:positionV>
                <wp:extent cx="720725" cy="0"/>
                <wp:effectExtent l="55880" t="6985" r="5842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1.3pt;margin-top:32.55pt;width:56.7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7AFA50CA" wp14:editId="6FFA46BF">
                <wp:simplePos x="0" y="0"/>
                <wp:positionH relativeFrom="column">
                  <wp:posOffset>3043554</wp:posOffset>
                </wp:positionH>
                <wp:positionV relativeFrom="paragraph">
                  <wp:posOffset>3771265</wp:posOffset>
                </wp:positionV>
                <wp:extent cx="0" cy="552450"/>
                <wp:effectExtent l="7620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9.65pt;margin-top:296.95pt;width:0;height:43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qH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6F7906D8" wp14:editId="1108773F">
                <wp:simplePos x="0" y="0"/>
                <wp:positionH relativeFrom="column">
                  <wp:posOffset>3076574</wp:posOffset>
                </wp:positionH>
                <wp:positionV relativeFrom="paragraph">
                  <wp:posOffset>2171700</wp:posOffset>
                </wp:positionV>
                <wp:extent cx="0" cy="478155"/>
                <wp:effectExtent l="76200" t="0" r="57150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2.25pt;margin-top:171pt;width:0;height:37.6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35939" wp14:editId="23128F10">
                <wp:simplePos x="0" y="0"/>
                <wp:positionH relativeFrom="column">
                  <wp:posOffset>830580</wp:posOffset>
                </wp:positionH>
                <wp:positionV relativeFrom="paragraph">
                  <wp:posOffset>-568960</wp:posOffset>
                </wp:positionV>
                <wp:extent cx="2948940" cy="2743200"/>
                <wp:effectExtent l="7620" t="8255" r="53340" b="488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5.4pt;margin-top:-44.8pt;width:232.2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">
                <v:stroke endarrow="block"/>
              </v:shape>
            </w:pict>
          </mc:Fallback>
        </mc:AlternateConten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72ADD" wp14:editId="20040FCB">
                <wp:simplePos x="0" y="0"/>
                <wp:positionH relativeFrom="column">
                  <wp:posOffset>3706495</wp:posOffset>
                </wp:positionH>
                <wp:positionV relativeFrom="paragraph">
                  <wp:posOffset>114935</wp:posOffset>
                </wp:positionV>
                <wp:extent cx="2345690" cy="1021715"/>
                <wp:effectExtent l="0" t="0" r="16510" b="260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FC" w:rsidRPr="00104B44" w:rsidRDefault="009D49FC" w:rsidP="009D49FC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104B44">
                              <w:rPr>
                                <w:rFonts w:ascii="Courier New" w:hAnsi="Courier New" w:cs="Courier New"/>
                              </w:rPr>
                              <w:t>Выдача уведомления о переводе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91.85pt;margin-top:9.05pt;width:184.7pt;height: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">
                <v:textbox>
                  <w:txbxContent>
                    <w:p w:rsidR="009D49FC" w:rsidRPr="00104B44" w:rsidRDefault="009D49FC" w:rsidP="009D49FC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104B44">
                        <w:rPr>
                          <w:rFonts w:ascii="Courier New" w:hAnsi="Courier New" w:cs="Courier New"/>
                        </w:rPr>
                        <w:t>Выдача уведомления о переводе жилого (нежилого) помещения в нежилое (жилое)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3A967362" wp14:editId="38D53ED5">
                <wp:simplePos x="0" y="0"/>
                <wp:positionH relativeFrom="column">
                  <wp:posOffset>4991735</wp:posOffset>
                </wp:positionH>
                <wp:positionV relativeFrom="paragraph">
                  <wp:posOffset>-384175</wp:posOffset>
                </wp:positionV>
                <wp:extent cx="0" cy="361315"/>
                <wp:effectExtent l="76200" t="0" r="76200" b="577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93.05pt;margin-top:-30.25pt;width:0;height:28.4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">
                <v:stroke endarrow="block"/>
              </v:shape>
            </w:pict>
          </mc:Fallback>
        </mc:AlternateContent>
      </w:r>
      <w:bookmarkStart w:id="31" w:name="_GoBack"/>
      <w:bookmarkEnd w:id="31"/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35560</wp:posOffset>
                </wp:positionV>
                <wp:extent cx="2345690" cy="1021715"/>
                <wp:effectExtent l="0" t="0" r="16510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FC" w:rsidRPr="00104B44" w:rsidRDefault="009D49FC" w:rsidP="009D49FC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297.6pt;margin-top:2.8pt;width:184.7pt;height: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">
                <v:textbox>
                  <w:txbxContent>
                    <w:p w:rsidR="009D49FC" w:rsidRPr="00104B44" w:rsidRDefault="009D49FC" w:rsidP="009D49FC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9" w:rsidRDefault="00FA1A99"/>
    <w:sectPr w:rsidR="00FA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9"/>
  </w:num>
  <w:num w:numId="7">
    <w:abstractNumId w:val="7"/>
  </w:num>
  <w:num w:numId="8">
    <w:abstractNumId w:val="9"/>
  </w:num>
  <w:num w:numId="9">
    <w:abstractNumId w:val="17"/>
  </w:num>
  <w:num w:numId="10">
    <w:abstractNumId w:val="18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FC"/>
    <w:rsid w:val="009D49FC"/>
    <w:rsid w:val="00F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9F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4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D49F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9FC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49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D49F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9D49FC"/>
  </w:style>
  <w:style w:type="paragraph" w:styleId="a3">
    <w:name w:val="Title"/>
    <w:basedOn w:val="a"/>
    <w:link w:val="a4"/>
    <w:qFormat/>
    <w:rsid w:val="009D49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9D49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9D49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49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D4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D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D4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D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D49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D4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4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9D49FC"/>
  </w:style>
  <w:style w:type="paragraph" w:customStyle="1" w:styleId="ConsPlusNormal">
    <w:name w:val="ConsPlusNormal"/>
    <w:rsid w:val="009D4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9D49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9D49FC"/>
    <w:rPr>
      <w:b/>
      <w:bCs/>
    </w:rPr>
  </w:style>
  <w:style w:type="paragraph" w:customStyle="1" w:styleId="consplusnormal0">
    <w:name w:val="consplusnormal0"/>
    <w:basedOn w:val="a"/>
    <w:rsid w:val="009D49F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9D49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9D49F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9D49FC"/>
    <w:rPr>
      <w:rFonts w:cs="Times New Roman"/>
      <w:vertAlign w:val="superscript"/>
    </w:rPr>
  </w:style>
  <w:style w:type="character" w:styleId="af3">
    <w:name w:val="annotation reference"/>
    <w:rsid w:val="009D49FC"/>
    <w:rPr>
      <w:sz w:val="16"/>
      <w:szCs w:val="16"/>
    </w:rPr>
  </w:style>
  <w:style w:type="paragraph" w:styleId="af4">
    <w:name w:val="annotation text"/>
    <w:basedOn w:val="a"/>
    <w:link w:val="af5"/>
    <w:rsid w:val="009D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9D4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D49FC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9D49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9D49FC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9D49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D4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9F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4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D49F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9FC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49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D49F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9D49FC"/>
  </w:style>
  <w:style w:type="paragraph" w:styleId="a3">
    <w:name w:val="Title"/>
    <w:basedOn w:val="a"/>
    <w:link w:val="a4"/>
    <w:qFormat/>
    <w:rsid w:val="009D49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9D49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9D49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49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D4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D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D4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D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D49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D4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4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9D49FC"/>
  </w:style>
  <w:style w:type="paragraph" w:customStyle="1" w:styleId="ConsPlusNormal">
    <w:name w:val="ConsPlusNormal"/>
    <w:rsid w:val="009D4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9D49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9D49FC"/>
    <w:rPr>
      <w:b/>
      <w:bCs/>
    </w:rPr>
  </w:style>
  <w:style w:type="paragraph" w:customStyle="1" w:styleId="consplusnormal0">
    <w:name w:val="consplusnormal0"/>
    <w:basedOn w:val="a"/>
    <w:rsid w:val="009D49F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9D49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9D49F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9D49FC"/>
    <w:rPr>
      <w:rFonts w:cs="Times New Roman"/>
      <w:vertAlign w:val="superscript"/>
    </w:rPr>
  </w:style>
  <w:style w:type="character" w:styleId="af3">
    <w:name w:val="annotation reference"/>
    <w:rsid w:val="009D49FC"/>
    <w:rPr>
      <w:sz w:val="16"/>
      <w:szCs w:val="16"/>
    </w:rPr>
  </w:style>
  <w:style w:type="paragraph" w:styleId="af4">
    <w:name w:val="annotation text"/>
    <w:basedOn w:val="a"/>
    <w:link w:val="af5"/>
    <w:rsid w:val="009D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9D4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D49FC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9D49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9D49FC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9D49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D4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http://www.&#1072;&#1076;&#1084;&#1080;&#1085;&#1080;&#1089;&#1090;&#1088;&#1072;&#1094;&#1080;&#1103;-&#1103;&#1085;&#1077;&#1075;&#1072;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mailto:mfc-info@lenreg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vsev@gmail.com" TargetMode="External"/><Relationship Id="rId7" Type="http://schemas.openxmlformats.org/officeDocument/2006/relationships/hyperlink" Target="mailto:adm-yanega@yandex.ru" TargetMode="External"/><Relationship Id="rId12" Type="http://schemas.openxmlformats.org/officeDocument/2006/relationships/hyperlink" Target="garantF1://7929266.1239" TargetMode="External"/><Relationship Id="rId17" Type="http://schemas.openxmlformats.org/officeDocument/2006/relationships/image" Target="media/image1.wmf"/><Relationship Id="rId25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hyperlink" Target="mailto:adm-yanega@yandex.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mfcvolosov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70316;fld=134;dst=100028" TargetMode="External"/><Relationship Id="rId23" Type="http://schemas.openxmlformats.org/officeDocument/2006/relationships/hyperlink" Target="mailto:mfctosno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u.lenobl.ru/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103;&#1085;&#1077;&#1075;&#1072;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mailto:mfcprioz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9330</Words>
  <Characters>53187</Characters>
  <Application>Microsoft Office Word</Application>
  <DocSecurity>0</DocSecurity>
  <Lines>443</Lines>
  <Paragraphs>124</Paragraphs>
  <ScaleCrop>false</ScaleCrop>
  <Company/>
  <LinksUpToDate>false</LinksUpToDate>
  <CharactersWithSpaces>62393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2014-11-17T13:51:00Z</dcterms:created>
  <dcterms:modified xsi:type="dcterms:W3CDTF">2014-11-17T13:52:00Z</dcterms:modified>
</cp:coreProperties>
</file>