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Pr="00A91B1C" w:rsidRDefault="00BE7AFC" w:rsidP="00A91B1C">
      <w:pPr>
        <w:pStyle w:val="1"/>
        <w:jc w:val="center"/>
        <w:rPr>
          <w:sz w:val="28"/>
          <w:szCs w:val="28"/>
        </w:rPr>
      </w:pPr>
      <w:r w:rsidRPr="00A91B1C">
        <w:rPr>
          <w:sz w:val="28"/>
          <w:szCs w:val="28"/>
        </w:rPr>
        <w:t>АДМИНИСТРАЦИЯ</w:t>
      </w:r>
    </w:p>
    <w:p w:rsidR="00BE7AFC" w:rsidRPr="00A91B1C" w:rsidRDefault="00C04077" w:rsidP="00A91B1C">
      <w:pPr>
        <w:pStyle w:val="1"/>
        <w:jc w:val="center"/>
        <w:rPr>
          <w:sz w:val="28"/>
          <w:szCs w:val="28"/>
        </w:rPr>
      </w:pPr>
      <w:r w:rsidRPr="00A91B1C">
        <w:rPr>
          <w:sz w:val="28"/>
          <w:szCs w:val="28"/>
        </w:rPr>
        <w:t>ЯНЕГСКОГО</w:t>
      </w:r>
      <w:r w:rsidR="00BE7AFC" w:rsidRPr="00A91B1C">
        <w:rPr>
          <w:sz w:val="28"/>
          <w:szCs w:val="28"/>
        </w:rPr>
        <w:t xml:space="preserve"> СЕЛЬСКОГО ПОСЕЛЕНИЯ</w:t>
      </w:r>
    </w:p>
    <w:p w:rsidR="00BE7AFC" w:rsidRPr="00A91B1C" w:rsidRDefault="00BE7AFC" w:rsidP="00A91B1C">
      <w:pPr>
        <w:pStyle w:val="1"/>
        <w:jc w:val="center"/>
        <w:rPr>
          <w:sz w:val="28"/>
          <w:szCs w:val="28"/>
        </w:rPr>
      </w:pPr>
      <w:r w:rsidRPr="00A91B1C">
        <w:rPr>
          <w:sz w:val="28"/>
          <w:szCs w:val="28"/>
        </w:rPr>
        <w:t>ЛОДЕЙНОПОЛЬСКОГО МУНИЦИПАЛЬНОГО РАЙОНА</w:t>
      </w:r>
    </w:p>
    <w:p w:rsidR="00BE7AFC" w:rsidRPr="00A91B1C" w:rsidRDefault="00BE7AFC" w:rsidP="00A91B1C">
      <w:pPr>
        <w:pStyle w:val="1"/>
        <w:jc w:val="center"/>
        <w:rPr>
          <w:sz w:val="28"/>
          <w:szCs w:val="28"/>
        </w:rPr>
      </w:pPr>
      <w:r w:rsidRPr="00A91B1C">
        <w:rPr>
          <w:sz w:val="28"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0823" w:rsidRDefault="00750823" w:rsidP="00BE7AFC">
      <w:pPr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A91B1C">
        <w:rPr>
          <w:b/>
          <w:szCs w:val="28"/>
        </w:rPr>
        <w:t>04</w:t>
      </w:r>
      <w:r w:rsidR="00F871A9" w:rsidRPr="00750823">
        <w:rPr>
          <w:b/>
          <w:szCs w:val="28"/>
        </w:rPr>
        <w:t>.03.2021</w:t>
      </w:r>
      <w:r w:rsidR="00BE7AFC" w:rsidRPr="00750823">
        <w:rPr>
          <w:b/>
          <w:szCs w:val="28"/>
        </w:rPr>
        <w:t xml:space="preserve">г.        </w:t>
      </w:r>
      <w:r w:rsidR="00F871A9" w:rsidRPr="00750823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</w:t>
      </w:r>
      <w:r w:rsidR="00F871A9" w:rsidRPr="00750823">
        <w:rPr>
          <w:b/>
          <w:szCs w:val="28"/>
        </w:rPr>
        <w:t xml:space="preserve">                       </w:t>
      </w:r>
      <w:r w:rsidR="00BE7AFC" w:rsidRPr="00750823">
        <w:rPr>
          <w:b/>
          <w:szCs w:val="28"/>
        </w:rPr>
        <w:t xml:space="preserve">                          № </w:t>
      </w:r>
      <w:r w:rsidR="00A91B1C">
        <w:rPr>
          <w:b/>
          <w:szCs w:val="28"/>
        </w:rPr>
        <w:t>30</w:t>
      </w:r>
    </w:p>
    <w:p w:rsidR="00F871A9" w:rsidRDefault="00F871A9" w:rsidP="004B7B3E">
      <w:pPr>
        <w:keepNext/>
        <w:ind w:right="27"/>
        <w:jc w:val="left"/>
        <w:rPr>
          <w:color w:val="000000"/>
          <w:szCs w:val="28"/>
        </w:rPr>
      </w:pPr>
    </w:p>
    <w:p w:rsidR="004B7B3E" w:rsidRPr="00F871A9" w:rsidRDefault="004B7B3E" w:rsidP="00F871A9">
      <w:pPr>
        <w:keepNext/>
        <w:ind w:right="27" w:firstLine="708"/>
        <w:rPr>
          <w:b/>
          <w:color w:val="000000"/>
          <w:szCs w:val="28"/>
        </w:rPr>
      </w:pPr>
      <w:r w:rsidRPr="00F871A9">
        <w:rPr>
          <w:b/>
          <w:color w:val="000000"/>
          <w:szCs w:val="28"/>
        </w:rPr>
        <w:t>Об обеспечении надлежащего состояния наружного</w:t>
      </w:r>
      <w:r w:rsidR="00F871A9" w:rsidRPr="00F871A9">
        <w:rPr>
          <w:b/>
          <w:color w:val="000000"/>
          <w:szCs w:val="28"/>
        </w:rPr>
        <w:t xml:space="preserve"> противопожарного </w:t>
      </w:r>
      <w:r w:rsidRPr="00F871A9">
        <w:rPr>
          <w:b/>
          <w:color w:val="000000"/>
          <w:szCs w:val="28"/>
        </w:rPr>
        <w:t xml:space="preserve">водоснабжения в границах </w:t>
      </w:r>
      <w:r w:rsidR="00C04077" w:rsidRPr="00F871A9">
        <w:rPr>
          <w:b/>
          <w:color w:val="000000"/>
          <w:szCs w:val="28"/>
        </w:rPr>
        <w:t>Янегского</w:t>
      </w:r>
      <w:r w:rsidRPr="00F871A9">
        <w:rPr>
          <w:b/>
          <w:color w:val="000000"/>
          <w:szCs w:val="28"/>
        </w:rPr>
        <w:t xml:space="preserve"> сельского поселения</w:t>
      </w:r>
      <w:r w:rsidR="00F871A9" w:rsidRPr="00F871A9">
        <w:rPr>
          <w:b/>
          <w:color w:val="000000"/>
          <w:szCs w:val="28"/>
        </w:rPr>
        <w:t xml:space="preserve"> </w:t>
      </w:r>
      <w:r w:rsidRPr="00F871A9">
        <w:rPr>
          <w:b/>
          <w:color w:val="000000"/>
          <w:szCs w:val="28"/>
        </w:rPr>
        <w:t xml:space="preserve">Лодейнопольского муниципального района Ленинградской области 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50823" w:rsidRPr="004B7B3E" w:rsidRDefault="00750823" w:rsidP="00750823">
      <w:pPr>
        <w:ind w:right="27" w:firstLine="708"/>
        <w:rPr>
          <w:color w:val="000000"/>
          <w:szCs w:val="28"/>
        </w:rPr>
      </w:pPr>
      <w:proofErr w:type="gramStart"/>
      <w:r w:rsidRPr="004B7B3E">
        <w:rPr>
          <w:color w:val="000000"/>
          <w:szCs w:val="28"/>
        </w:rPr>
        <w:t>В соответствии с Федеральными законами от 22 июля 2008 г. № 123-Ф3 "Технический регламент о требованиях пожарной безопасности", от 21 декабря 1994 г. № 69-ФЗ "О пожарной безопасности", Федеральным законом 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</w:t>
      </w:r>
      <w:proofErr w:type="gramEnd"/>
      <w:r w:rsidRPr="004B7B3E">
        <w:rPr>
          <w:color w:val="000000"/>
          <w:szCs w:val="28"/>
        </w:rPr>
        <w:t xml:space="preserve">», </w:t>
      </w:r>
      <w:proofErr w:type="gramStart"/>
      <w:r w:rsidRPr="004B7B3E">
        <w:rPr>
          <w:color w:val="000000"/>
          <w:szCs w:val="28"/>
        </w:rPr>
        <w:t xml:space="preserve">в целях обеспечения пожарной безопасности на территории </w:t>
      </w:r>
      <w:r>
        <w:rPr>
          <w:color w:val="000000"/>
          <w:szCs w:val="28"/>
        </w:rPr>
        <w:t>Янегского</w:t>
      </w:r>
      <w:r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сельского поселения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Pr="00705E41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Янегского</w:t>
      </w:r>
      <w:r w:rsidRPr="00705E41">
        <w:rPr>
          <w:color w:val="000000"/>
          <w:szCs w:val="28"/>
        </w:rPr>
        <w:t xml:space="preserve"> сельского поселения Лодейнопольского муниципального района Ленинградской области постановляет</w:t>
      </w:r>
      <w:r w:rsidRPr="004B7B3E">
        <w:rPr>
          <w:color w:val="000000"/>
          <w:szCs w:val="28"/>
        </w:rPr>
        <w:t>:</w:t>
      </w:r>
      <w:proofErr w:type="gramEnd"/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1.   </w:t>
      </w:r>
      <w:r w:rsidRPr="004B7B3E">
        <w:rPr>
          <w:color w:val="000000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>
        <w:rPr>
          <w:color w:val="000000"/>
          <w:szCs w:val="28"/>
        </w:rPr>
        <w:t>Янегского</w:t>
      </w:r>
      <w:r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сельского поселения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</w:t>
      </w:r>
      <w:r w:rsidRPr="00705E41">
        <w:rPr>
          <w:color w:val="000000"/>
          <w:szCs w:val="28"/>
        </w:rPr>
        <w:t>муниципального района Ленинградской области</w:t>
      </w:r>
      <w:r w:rsidRPr="004B7B3E">
        <w:rPr>
          <w:color w:val="000000"/>
          <w:szCs w:val="28"/>
        </w:rPr>
        <w:t xml:space="preserve"> согласно приложению 1.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2.   </w:t>
      </w:r>
      <w:r w:rsidRPr="004B7B3E">
        <w:rPr>
          <w:color w:val="000000"/>
          <w:szCs w:val="28"/>
        </w:rPr>
        <w:t xml:space="preserve">Заместителю главы администрации </w:t>
      </w:r>
      <w:r>
        <w:rPr>
          <w:color w:val="000000"/>
          <w:szCs w:val="28"/>
        </w:rPr>
        <w:t>Янегского</w:t>
      </w:r>
      <w:r w:rsidRPr="004B7B3E">
        <w:rPr>
          <w:color w:val="000000"/>
          <w:szCs w:val="28"/>
        </w:rPr>
        <w:t xml:space="preserve"> с</w:t>
      </w:r>
      <w:r w:rsidRPr="00705E41">
        <w:rPr>
          <w:color w:val="000000"/>
          <w:szCs w:val="28"/>
        </w:rPr>
        <w:t>ельского поселения</w:t>
      </w:r>
      <w:r w:rsidRPr="004B7B3E">
        <w:rPr>
          <w:color w:val="000000"/>
          <w:szCs w:val="28"/>
        </w:rPr>
        <w:t>: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2.1. </w:t>
      </w:r>
      <w:r w:rsidRPr="004B7B3E">
        <w:rPr>
          <w:color w:val="000000"/>
          <w:szCs w:val="28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2.2.</w:t>
      </w:r>
      <w:r w:rsidRPr="004B7B3E">
        <w:rPr>
          <w:color w:val="000000"/>
          <w:szCs w:val="28"/>
        </w:rPr>
        <w:t xml:space="preserve"> Организовать </w:t>
      </w:r>
      <w:proofErr w:type="gramStart"/>
      <w:r w:rsidRPr="004B7B3E">
        <w:rPr>
          <w:color w:val="000000"/>
          <w:szCs w:val="28"/>
        </w:rPr>
        <w:t>контроль за</w:t>
      </w:r>
      <w:proofErr w:type="gramEnd"/>
      <w:r w:rsidRPr="004B7B3E">
        <w:rPr>
          <w:color w:val="000000"/>
          <w:szCs w:val="28"/>
        </w:rPr>
        <w:t xml:space="preserve"> содержанием водонапорных башен, расположенных в населенных пунктах </w:t>
      </w:r>
      <w:r>
        <w:rPr>
          <w:color w:val="000000"/>
          <w:szCs w:val="28"/>
        </w:rPr>
        <w:t>Янегского</w:t>
      </w:r>
      <w:r w:rsidRPr="004B7B3E">
        <w:rPr>
          <w:color w:val="000000"/>
          <w:szCs w:val="28"/>
        </w:rPr>
        <w:t xml:space="preserve"> сельского поселения в исправном состоянии и готовности к забору воды для целей пожаротушения.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lastRenderedPageBreak/>
        <w:t>3. </w:t>
      </w:r>
      <w:r w:rsidRPr="004B7B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Рекомендовать </w:t>
      </w:r>
      <w:r w:rsidR="00732AF5" w:rsidRPr="00732AF5">
        <w:rPr>
          <w:color w:val="000000"/>
          <w:szCs w:val="28"/>
        </w:rPr>
        <w:t>Государственно</w:t>
      </w:r>
      <w:r w:rsidR="00732AF5">
        <w:rPr>
          <w:color w:val="000000"/>
          <w:szCs w:val="28"/>
        </w:rPr>
        <w:t>му унитарному</w:t>
      </w:r>
      <w:r w:rsidR="00732AF5" w:rsidRPr="00732AF5">
        <w:rPr>
          <w:color w:val="000000"/>
          <w:szCs w:val="28"/>
        </w:rPr>
        <w:t xml:space="preserve"> предприяти</w:t>
      </w:r>
      <w:r w:rsidR="00732AF5">
        <w:rPr>
          <w:color w:val="000000"/>
          <w:szCs w:val="28"/>
        </w:rPr>
        <w:t>ю</w:t>
      </w:r>
      <w:r w:rsidR="00732AF5" w:rsidRPr="00732AF5">
        <w:rPr>
          <w:color w:val="000000"/>
          <w:szCs w:val="28"/>
        </w:rPr>
        <w:t xml:space="preserve"> «Водоканал Ленинградской области»</w:t>
      </w:r>
      <w:r w:rsidR="00732AF5">
        <w:rPr>
          <w:color w:val="000000"/>
          <w:szCs w:val="28"/>
        </w:rPr>
        <w:t xml:space="preserve"> (</w:t>
      </w:r>
      <w:r w:rsidR="00EF22B6">
        <w:rPr>
          <w:color w:val="000000"/>
          <w:szCs w:val="28"/>
        </w:rPr>
        <w:t xml:space="preserve">далее - </w:t>
      </w:r>
      <w:r w:rsidR="00732AF5">
        <w:rPr>
          <w:color w:val="000000"/>
          <w:szCs w:val="28"/>
        </w:rPr>
        <w:t xml:space="preserve">ГУП </w:t>
      </w:r>
      <w:r w:rsidR="00732AF5" w:rsidRPr="00732AF5">
        <w:rPr>
          <w:color w:val="000000"/>
          <w:szCs w:val="28"/>
        </w:rPr>
        <w:t>«Леноблводоканал»</w:t>
      </w:r>
      <w:r w:rsidR="00732AF5">
        <w:rPr>
          <w:color w:val="000000"/>
          <w:szCs w:val="28"/>
        </w:rPr>
        <w:t xml:space="preserve">), </w:t>
      </w:r>
      <w:r w:rsidRPr="004B7B3E">
        <w:rPr>
          <w:color w:val="000000"/>
          <w:szCs w:val="28"/>
        </w:rPr>
        <w:t xml:space="preserve">руководителям </w:t>
      </w:r>
      <w:r w:rsidR="00732AF5">
        <w:rPr>
          <w:color w:val="000000"/>
          <w:szCs w:val="28"/>
        </w:rPr>
        <w:t>о</w:t>
      </w:r>
      <w:r w:rsidRPr="004B7B3E">
        <w:rPr>
          <w:color w:val="000000"/>
          <w:szCs w:val="28"/>
        </w:rPr>
        <w:t>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750823" w:rsidRPr="004B7B3E" w:rsidRDefault="00750823" w:rsidP="00750823">
      <w:pPr>
        <w:ind w:right="27"/>
        <w:rPr>
          <w:color w:val="000000"/>
          <w:szCs w:val="28"/>
        </w:rPr>
      </w:pPr>
      <w:proofErr w:type="gramStart"/>
      <w:r w:rsidRPr="00705E4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(далее – «ОГПС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района») комиссионное обследование (проверку) средств наружного противопожарного водоснабжения на территории </w:t>
      </w:r>
      <w:r>
        <w:rPr>
          <w:color w:val="000000"/>
          <w:szCs w:val="28"/>
        </w:rPr>
        <w:t>поселения</w:t>
      </w:r>
      <w:r w:rsidRPr="004B7B3E">
        <w:rPr>
          <w:color w:val="000000"/>
          <w:szCs w:val="28"/>
        </w:rPr>
        <w:t xml:space="preserve"> и в сроки до 20 июня и 20</w:t>
      </w:r>
      <w:proofErr w:type="gramEnd"/>
      <w:r w:rsidRPr="004B7B3E">
        <w:rPr>
          <w:color w:val="000000"/>
          <w:szCs w:val="28"/>
        </w:rPr>
        <w:t xml:space="preserve"> ноября результаты представлять для обобщения и доклада главе администрации </w:t>
      </w:r>
      <w:r>
        <w:rPr>
          <w:color w:val="000000"/>
          <w:szCs w:val="28"/>
        </w:rPr>
        <w:t>Янегского</w:t>
      </w:r>
      <w:r w:rsidRPr="004B7B3E">
        <w:rPr>
          <w:color w:val="000000"/>
          <w:szCs w:val="28"/>
        </w:rPr>
        <w:t xml:space="preserve"> сельского поселения.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3.1.  </w:t>
      </w:r>
      <w:r w:rsidRPr="004B7B3E">
        <w:rPr>
          <w:color w:val="000000"/>
          <w:szCs w:val="28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3.2.  </w:t>
      </w:r>
      <w:r w:rsidRPr="004B7B3E">
        <w:rPr>
          <w:color w:val="000000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3.3.  </w:t>
      </w:r>
      <w:r w:rsidRPr="004B7B3E">
        <w:rPr>
          <w:color w:val="000000"/>
          <w:szCs w:val="28"/>
        </w:rPr>
        <w:t xml:space="preserve">Предоставлять в «ОГПС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перечни имеющихся источников противопожарного водоснабжения, подлежащих испытанию на водоотдачу.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4.   </w:t>
      </w:r>
      <w:r w:rsidRPr="004B7B3E">
        <w:rPr>
          <w:color w:val="000000"/>
          <w:szCs w:val="28"/>
        </w:rPr>
        <w:t xml:space="preserve">Рекомендовать «ОГПС </w:t>
      </w:r>
      <w:r w:rsidRPr="00705E41">
        <w:rPr>
          <w:color w:val="000000"/>
          <w:szCs w:val="28"/>
        </w:rPr>
        <w:t>Лодейнопольского</w:t>
      </w:r>
      <w:r>
        <w:rPr>
          <w:color w:val="000000"/>
          <w:szCs w:val="28"/>
        </w:rPr>
        <w:t xml:space="preserve"> района»</w:t>
      </w:r>
      <w:r w:rsidRPr="00705E41">
        <w:rPr>
          <w:color w:val="000000"/>
          <w:szCs w:val="28"/>
        </w:rPr>
        <w:t>: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4.1.  </w:t>
      </w:r>
      <w:r w:rsidRPr="004B7B3E">
        <w:rPr>
          <w:color w:val="000000"/>
          <w:szCs w:val="28"/>
        </w:rPr>
        <w:t xml:space="preserve">Заключить соглашения с </w:t>
      </w:r>
      <w:r w:rsidR="00EF22B6">
        <w:rPr>
          <w:color w:val="000000"/>
          <w:szCs w:val="28"/>
        </w:rPr>
        <w:t xml:space="preserve">ГУП </w:t>
      </w:r>
      <w:r w:rsidR="00EF22B6" w:rsidRPr="00732AF5">
        <w:rPr>
          <w:color w:val="000000"/>
          <w:szCs w:val="28"/>
        </w:rPr>
        <w:t>«Леноблводоканал»</w:t>
      </w:r>
      <w:r w:rsidR="00EF22B6">
        <w:rPr>
          <w:color w:val="000000"/>
          <w:szCs w:val="28"/>
        </w:rPr>
        <w:t xml:space="preserve">, </w:t>
      </w:r>
      <w:r w:rsidRPr="004B7B3E">
        <w:rPr>
          <w:color w:val="000000"/>
          <w:szCs w:val="28"/>
        </w:rPr>
        <w:t xml:space="preserve">иными организациями, расположенными (осуществляющими деятельность) на территории </w:t>
      </w:r>
      <w:r>
        <w:rPr>
          <w:color w:val="000000"/>
          <w:szCs w:val="28"/>
        </w:rPr>
        <w:t>Янегского</w:t>
      </w:r>
      <w:r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>сельского поселения о порядке взаимодействия в сфере содержания и эксплуатации источников противопожарного водоснабжения.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4.2.  </w:t>
      </w:r>
      <w:r w:rsidRPr="004B7B3E">
        <w:rPr>
          <w:color w:val="000000"/>
          <w:szCs w:val="28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с </w:t>
      </w:r>
      <w:r w:rsidR="00EF22B6">
        <w:rPr>
          <w:color w:val="000000"/>
          <w:szCs w:val="28"/>
        </w:rPr>
        <w:t xml:space="preserve">ГУП </w:t>
      </w:r>
      <w:r w:rsidR="00EF22B6" w:rsidRPr="00732AF5">
        <w:rPr>
          <w:color w:val="000000"/>
          <w:szCs w:val="28"/>
        </w:rPr>
        <w:t>«Леноблводоканал»</w:t>
      </w:r>
      <w:r w:rsidR="00EF22B6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>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750823" w:rsidRPr="004B7B3E" w:rsidRDefault="00750823" w:rsidP="00750823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4.3.  </w:t>
      </w:r>
      <w:r w:rsidRPr="004B7B3E">
        <w:rPr>
          <w:color w:val="000000"/>
          <w:szCs w:val="28"/>
        </w:rPr>
        <w:t xml:space="preserve">Оказывать необходимую методическую и техническую помощь </w:t>
      </w:r>
      <w:r w:rsidR="00EF22B6">
        <w:rPr>
          <w:color w:val="000000"/>
          <w:szCs w:val="28"/>
        </w:rPr>
        <w:t xml:space="preserve">ГУП </w:t>
      </w:r>
      <w:r w:rsidR="00EF22B6" w:rsidRPr="00732AF5">
        <w:rPr>
          <w:color w:val="000000"/>
          <w:szCs w:val="28"/>
        </w:rPr>
        <w:t>«Леноблводоканал»</w:t>
      </w:r>
      <w:r w:rsidR="00EF22B6">
        <w:rPr>
          <w:color w:val="000000"/>
          <w:szCs w:val="28"/>
        </w:rPr>
        <w:t>.</w:t>
      </w:r>
    </w:p>
    <w:p w:rsidR="00750823" w:rsidRPr="004B7B3E" w:rsidRDefault="00EF22B6" w:rsidP="00750823">
      <w:pPr>
        <w:ind w:right="27" w:firstLine="724"/>
        <w:rPr>
          <w:color w:val="000000"/>
          <w:szCs w:val="28"/>
        </w:rPr>
      </w:pPr>
      <w:r>
        <w:rPr>
          <w:color w:val="000000"/>
          <w:szCs w:val="28"/>
        </w:rPr>
        <w:t>4.4</w:t>
      </w:r>
      <w:r w:rsidR="00750823" w:rsidRPr="00705E41">
        <w:rPr>
          <w:color w:val="000000"/>
          <w:szCs w:val="28"/>
        </w:rPr>
        <w:t>.</w:t>
      </w:r>
      <w:r w:rsidR="00750823" w:rsidRPr="004B7B3E">
        <w:rPr>
          <w:color w:val="000000"/>
          <w:szCs w:val="28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750823" w:rsidRDefault="00EF22B6" w:rsidP="00750823">
      <w:pPr>
        <w:ind w:right="27" w:firstLine="724"/>
        <w:rPr>
          <w:color w:val="000000"/>
          <w:szCs w:val="28"/>
        </w:rPr>
      </w:pPr>
      <w:r>
        <w:rPr>
          <w:color w:val="000000"/>
          <w:szCs w:val="28"/>
        </w:rPr>
        <w:t>4.5</w:t>
      </w:r>
      <w:r w:rsidR="00750823" w:rsidRPr="00705E41">
        <w:rPr>
          <w:color w:val="000000"/>
          <w:szCs w:val="28"/>
        </w:rPr>
        <w:t>. </w:t>
      </w:r>
      <w:r w:rsidR="00750823" w:rsidRPr="004B7B3E">
        <w:rPr>
          <w:color w:val="000000"/>
          <w:szCs w:val="28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EF22B6" w:rsidRPr="004B7B3E" w:rsidRDefault="00EF22B6" w:rsidP="00EF22B6">
      <w:pPr>
        <w:keepNext/>
        <w:ind w:right="27" w:firstLine="708"/>
        <w:rPr>
          <w:color w:val="000000"/>
          <w:szCs w:val="28"/>
        </w:rPr>
      </w:pPr>
      <w:r>
        <w:rPr>
          <w:color w:val="000000"/>
          <w:szCs w:val="28"/>
        </w:rPr>
        <w:t>5. Постановление администрации Янегского сельского поселения от 15.08.2017 № 166 «</w:t>
      </w:r>
      <w:r w:rsidRPr="004B7B3E">
        <w:rPr>
          <w:color w:val="000000"/>
          <w:szCs w:val="28"/>
        </w:rPr>
        <w:t>Об обеспечении надлежащего состояния наружного</w:t>
      </w:r>
    </w:p>
    <w:p w:rsidR="00EF22B6" w:rsidRPr="004B7B3E" w:rsidRDefault="00EF22B6" w:rsidP="00EF22B6">
      <w:pPr>
        <w:keepNext/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противопожарного водоснабжения в границах </w:t>
      </w:r>
      <w:r>
        <w:rPr>
          <w:color w:val="000000"/>
          <w:szCs w:val="28"/>
        </w:rPr>
        <w:t>Янегского</w:t>
      </w:r>
      <w:r w:rsidRPr="00705E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муниципального района </w:t>
      </w:r>
      <w:r w:rsidRPr="00705E41">
        <w:rPr>
          <w:color w:val="000000"/>
          <w:szCs w:val="28"/>
        </w:rPr>
        <w:t xml:space="preserve">Ленинградской области </w:t>
      </w:r>
      <w:r>
        <w:rPr>
          <w:color w:val="000000"/>
          <w:szCs w:val="28"/>
        </w:rPr>
        <w:t>считать утратившим силу.</w:t>
      </w:r>
    </w:p>
    <w:p w:rsidR="00750823" w:rsidRPr="004B7B3E" w:rsidRDefault="00EF22B6" w:rsidP="00750823">
      <w:pPr>
        <w:ind w:right="27" w:firstLine="724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750823" w:rsidRPr="00705E41">
        <w:rPr>
          <w:color w:val="000000"/>
          <w:szCs w:val="28"/>
        </w:rPr>
        <w:t>.   Д</w:t>
      </w:r>
      <w:r w:rsidR="00750823" w:rsidRPr="004B7B3E">
        <w:rPr>
          <w:color w:val="000000"/>
          <w:szCs w:val="28"/>
        </w:rPr>
        <w:t xml:space="preserve">анное постановление </w:t>
      </w:r>
      <w:r w:rsidR="00750823" w:rsidRPr="00705E41">
        <w:rPr>
          <w:color w:val="000000"/>
          <w:szCs w:val="28"/>
        </w:rPr>
        <w:t xml:space="preserve">опубликовать в средствах массовой информации и разместить </w:t>
      </w:r>
      <w:r w:rsidR="00750823" w:rsidRPr="004B7B3E">
        <w:rPr>
          <w:color w:val="000000"/>
          <w:szCs w:val="28"/>
        </w:rPr>
        <w:t xml:space="preserve">на официальном сайте </w:t>
      </w:r>
      <w:r w:rsidR="00750823">
        <w:rPr>
          <w:color w:val="000000"/>
          <w:szCs w:val="28"/>
        </w:rPr>
        <w:t>администрации Янегского</w:t>
      </w:r>
      <w:r w:rsidR="00750823" w:rsidRPr="00705E41">
        <w:rPr>
          <w:color w:val="000000"/>
          <w:szCs w:val="28"/>
        </w:rPr>
        <w:t xml:space="preserve"> </w:t>
      </w:r>
      <w:r w:rsidR="00750823" w:rsidRPr="004B7B3E">
        <w:rPr>
          <w:color w:val="000000"/>
          <w:szCs w:val="28"/>
        </w:rPr>
        <w:t>сельского поселения</w:t>
      </w:r>
      <w:proofErr w:type="gramStart"/>
      <w:r w:rsidR="00750823" w:rsidRPr="00705E41">
        <w:rPr>
          <w:color w:val="000000"/>
          <w:szCs w:val="28"/>
        </w:rPr>
        <w:t> </w:t>
      </w:r>
      <w:r w:rsidR="00750823" w:rsidRPr="004B7B3E">
        <w:rPr>
          <w:color w:val="000000"/>
          <w:szCs w:val="28"/>
        </w:rPr>
        <w:t>.</w:t>
      </w:r>
      <w:proofErr w:type="gramEnd"/>
    </w:p>
    <w:p w:rsidR="00750823" w:rsidRPr="004B7B3E" w:rsidRDefault="00EF22B6" w:rsidP="00750823">
      <w:pPr>
        <w:ind w:right="27" w:firstLine="724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750823" w:rsidRPr="00705E41">
        <w:rPr>
          <w:color w:val="000000"/>
          <w:szCs w:val="28"/>
        </w:rPr>
        <w:t>.   </w:t>
      </w:r>
      <w:r w:rsidR="00750823" w:rsidRPr="004B7B3E">
        <w:rPr>
          <w:color w:val="000000"/>
          <w:szCs w:val="28"/>
        </w:rPr>
        <w:t xml:space="preserve">Настоящее постановление вступает в силу с момента его </w:t>
      </w:r>
      <w:r w:rsidR="00750823" w:rsidRPr="00705E41">
        <w:rPr>
          <w:color w:val="000000"/>
          <w:szCs w:val="28"/>
        </w:rPr>
        <w:t>подписания</w:t>
      </w:r>
      <w:r w:rsidR="00750823" w:rsidRPr="004B7B3E">
        <w:rPr>
          <w:color w:val="000000"/>
          <w:szCs w:val="28"/>
        </w:rPr>
        <w:t>.</w:t>
      </w:r>
    </w:p>
    <w:p w:rsidR="00750823" w:rsidRPr="004B7B3E" w:rsidRDefault="00EF22B6" w:rsidP="00750823">
      <w:pPr>
        <w:ind w:right="27" w:firstLine="724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750823" w:rsidRPr="00705E41">
        <w:rPr>
          <w:color w:val="000000"/>
          <w:szCs w:val="28"/>
        </w:rPr>
        <w:t>.  </w:t>
      </w:r>
      <w:r w:rsidR="00750823" w:rsidRPr="004B7B3E">
        <w:rPr>
          <w:color w:val="000000"/>
          <w:szCs w:val="28"/>
        </w:rPr>
        <w:t xml:space="preserve"> </w:t>
      </w:r>
      <w:proofErr w:type="gramStart"/>
      <w:r w:rsidR="00750823" w:rsidRPr="004B7B3E">
        <w:rPr>
          <w:color w:val="000000"/>
          <w:szCs w:val="28"/>
        </w:rPr>
        <w:t>Контроль за</w:t>
      </w:r>
      <w:proofErr w:type="gramEnd"/>
      <w:r w:rsidR="00750823" w:rsidRPr="004B7B3E">
        <w:rPr>
          <w:color w:val="000000"/>
          <w:szCs w:val="28"/>
        </w:rPr>
        <w:t xml:space="preserve"> исполнением настоящего постановления  оставляю за собой</w:t>
      </w:r>
      <w:r w:rsidR="00750823">
        <w:rPr>
          <w:color w:val="000000"/>
          <w:szCs w:val="28"/>
        </w:rPr>
        <w:t>.</w:t>
      </w:r>
    </w:p>
    <w:p w:rsidR="00750823" w:rsidRPr="004B7B3E" w:rsidRDefault="00750823" w:rsidP="00750823">
      <w:pPr>
        <w:ind w:right="27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50823" w:rsidRPr="004B7B3E" w:rsidRDefault="00750823" w:rsidP="00750823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50823" w:rsidRPr="00705E41" w:rsidRDefault="00750823" w:rsidP="00750823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Глава администрации  </w:t>
      </w:r>
    </w:p>
    <w:p w:rsidR="00750823" w:rsidRPr="004B7B3E" w:rsidRDefault="00750823" w:rsidP="00750823">
      <w:pPr>
        <w:ind w:right="27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Янегского сельского поселения  </w:t>
      </w:r>
      <w:r w:rsidRPr="00705E41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                                     В.</w:t>
      </w:r>
      <w:r w:rsidR="00037099">
        <w:rPr>
          <w:color w:val="000000"/>
          <w:szCs w:val="28"/>
        </w:rPr>
        <w:t>Н. Смирнов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FA5FFF" w:rsidRDefault="00FA5FFF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FA5FFF" w:rsidRDefault="00FA5FFF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FA5FFF" w:rsidRDefault="00FA5FFF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B7B3E" w:rsidRPr="004B7B3E" w:rsidRDefault="004B7B3E" w:rsidP="00B64186">
      <w:pPr>
        <w:spacing w:before="120"/>
        <w:ind w:left="5068" w:right="10"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>Приложение 1</w:t>
      </w:r>
    </w:p>
    <w:p w:rsidR="00B64186" w:rsidRPr="00705E41" w:rsidRDefault="004B7B3E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к постановлению администрации </w:t>
      </w:r>
      <w:r w:rsidR="00C04077">
        <w:rPr>
          <w:color w:val="000000"/>
          <w:szCs w:val="28"/>
        </w:rPr>
        <w:t>Янегского</w:t>
      </w:r>
      <w:r w:rsidR="00B64186" w:rsidRPr="00705E41">
        <w:rPr>
          <w:color w:val="000000"/>
          <w:szCs w:val="28"/>
        </w:rPr>
        <w:t xml:space="preserve"> сельского поселения</w:t>
      </w:r>
    </w:p>
    <w:p w:rsidR="00B64186" w:rsidRPr="00705E41" w:rsidRDefault="00B64186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>Лодейнопольского муниципального района Ленинградской области</w:t>
      </w:r>
    </w:p>
    <w:p w:rsidR="00B64186" w:rsidRPr="004B7B3E" w:rsidRDefault="00B64186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от </w:t>
      </w:r>
      <w:r w:rsidR="00A91B1C">
        <w:rPr>
          <w:color w:val="000000"/>
          <w:szCs w:val="28"/>
        </w:rPr>
        <w:t>04</w:t>
      </w:r>
      <w:r w:rsidR="00037099">
        <w:rPr>
          <w:color w:val="000000"/>
          <w:szCs w:val="28"/>
        </w:rPr>
        <w:t>.03.2021</w:t>
      </w:r>
      <w:r w:rsidRPr="00705E41">
        <w:rPr>
          <w:color w:val="000000"/>
          <w:szCs w:val="28"/>
        </w:rPr>
        <w:t>г</w:t>
      </w:r>
      <w:r w:rsidR="00037099">
        <w:rPr>
          <w:color w:val="000000"/>
          <w:szCs w:val="28"/>
        </w:rPr>
        <w:t xml:space="preserve"> № </w:t>
      </w:r>
      <w:r w:rsidR="00A91B1C">
        <w:rPr>
          <w:color w:val="000000"/>
          <w:szCs w:val="28"/>
        </w:rPr>
        <w:t>30</w:t>
      </w:r>
    </w:p>
    <w:p w:rsidR="004B7B3E" w:rsidRPr="004B7B3E" w:rsidRDefault="004B7B3E" w:rsidP="004B7B3E">
      <w:pPr>
        <w:keepNext/>
        <w:ind w:left="40" w:right="10"/>
        <w:rPr>
          <w:color w:val="000000"/>
          <w:szCs w:val="28"/>
        </w:rPr>
      </w:pPr>
      <w:bookmarkStart w:id="0" w:name="bookmark0"/>
      <w:bookmarkEnd w:id="0"/>
      <w:r w:rsidRPr="004B7B3E">
        <w:rPr>
          <w:color w:val="000000"/>
          <w:szCs w:val="28"/>
        </w:rPr>
        <w:t> </w:t>
      </w:r>
    </w:p>
    <w:p w:rsidR="004B7B3E" w:rsidRPr="00037099" w:rsidRDefault="004B7B3E" w:rsidP="00037099">
      <w:pPr>
        <w:keepNext/>
        <w:ind w:left="40" w:right="10"/>
        <w:jc w:val="center"/>
        <w:rPr>
          <w:b/>
          <w:color w:val="000000"/>
          <w:szCs w:val="28"/>
        </w:rPr>
      </w:pPr>
      <w:r w:rsidRPr="00037099">
        <w:rPr>
          <w:b/>
          <w:color w:val="000000"/>
          <w:szCs w:val="28"/>
        </w:rPr>
        <w:t>Порядок</w:t>
      </w:r>
    </w:p>
    <w:p w:rsidR="004B7B3E" w:rsidRPr="00037099" w:rsidRDefault="004B7B3E" w:rsidP="00037099">
      <w:pPr>
        <w:keepNext/>
        <w:ind w:left="40" w:right="10"/>
        <w:jc w:val="center"/>
        <w:rPr>
          <w:b/>
          <w:color w:val="000000"/>
          <w:szCs w:val="28"/>
        </w:rPr>
      </w:pPr>
      <w:r w:rsidRPr="00037099">
        <w:rPr>
          <w:b/>
          <w:color w:val="000000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C04077" w:rsidRPr="00037099">
        <w:rPr>
          <w:b/>
          <w:color w:val="000000"/>
          <w:szCs w:val="28"/>
        </w:rPr>
        <w:t>Янегского</w:t>
      </w:r>
      <w:r w:rsidR="00B64186" w:rsidRPr="00037099">
        <w:rPr>
          <w:b/>
          <w:color w:val="000000"/>
          <w:szCs w:val="28"/>
        </w:rPr>
        <w:t xml:space="preserve"> </w:t>
      </w:r>
      <w:r w:rsidRPr="00037099">
        <w:rPr>
          <w:b/>
          <w:color w:val="000000"/>
          <w:szCs w:val="28"/>
        </w:rPr>
        <w:t xml:space="preserve">сельского поселения </w:t>
      </w:r>
      <w:r w:rsidR="00B64186" w:rsidRPr="00037099">
        <w:rPr>
          <w:b/>
          <w:color w:val="000000"/>
          <w:szCs w:val="28"/>
        </w:rPr>
        <w:t>Лодейнопольского</w:t>
      </w:r>
      <w:r w:rsidRPr="00037099">
        <w:rPr>
          <w:b/>
          <w:color w:val="000000"/>
          <w:szCs w:val="28"/>
        </w:rPr>
        <w:t xml:space="preserve"> муниципального района Ленинградской области</w:t>
      </w:r>
    </w:p>
    <w:p w:rsidR="004B7B3E" w:rsidRPr="004B7B3E" w:rsidRDefault="004B7B3E" w:rsidP="004B7B3E">
      <w:pPr>
        <w:keepNext/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037099" w:rsidRDefault="004B7B3E" w:rsidP="004B7B3E">
      <w:pPr>
        <w:keepNext/>
        <w:ind w:left="40" w:right="10"/>
        <w:jc w:val="center"/>
        <w:rPr>
          <w:b/>
          <w:color w:val="000000"/>
          <w:szCs w:val="28"/>
        </w:rPr>
      </w:pPr>
      <w:r w:rsidRPr="00037099">
        <w:rPr>
          <w:b/>
          <w:color w:val="000000"/>
          <w:szCs w:val="28"/>
        </w:rPr>
        <w:t>1.  Общие положения</w:t>
      </w:r>
    </w:p>
    <w:p w:rsidR="00037099" w:rsidRDefault="00037099" w:rsidP="004B7B3E">
      <w:pPr>
        <w:ind w:left="40" w:right="10" w:firstLine="684"/>
        <w:rPr>
          <w:color w:val="000000"/>
          <w:szCs w:val="28"/>
        </w:rPr>
      </w:pP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1.1.         </w:t>
      </w:r>
      <w:proofErr w:type="gramStart"/>
      <w:r w:rsidRPr="004B7B3E">
        <w:rPr>
          <w:color w:val="000000"/>
          <w:szCs w:val="28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C04077">
        <w:rPr>
          <w:color w:val="000000"/>
          <w:szCs w:val="28"/>
        </w:rPr>
        <w:t>Янегского</w:t>
      </w:r>
      <w:r w:rsidR="006E27A2" w:rsidRPr="00705E41">
        <w:rPr>
          <w:color w:val="000000"/>
          <w:szCs w:val="28"/>
        </w:rPr>
        <w:t xml:space="preserve"> </w:t>
      </w:r>
      <w:r w:rsidR="006E27A2" w:rsidRPr="004B7B3E">
        <w:rPr>
          <w:color w:val="000000"/>
          <w:szCs w:val="28"/>
        </w:rPr>
        <w:t xml:space="preserve">сельского поселения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 (далее - Порядок) разработан в соответствии с Федеральными законами от 22.07.2008 № 123-ФЗ "Технический регламент о требованиях пожарной безопасности", от 21.12.1994 № 69-ФЗ "О пожарной безопасности", Федеральным законом  Российской Федерации от 7 декабря 2011г. № 416-ФЗ "О водоснабжении и водоотведении", Правилами противопожарного режима в Российской Федерации</w:t>
      </w:r>
      <w:proofErr w:type="gramEnd"/>
      <w:r w:rsidRPr="004B7B3E">
        <w:rPr>
          <w:color w:val="000000"/>
          <w:szCs w:val="28"/>
        </w:rPr>
        <w:t xml:space="preserve">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Сводом правил (СП "Системы противопожарной защиты. Источники наружного противопожарного водоснабжения. Требования пожарной безопасности" (</w:t>
      </w:r>
      <w:proofErr w:type="gramStart"/>
      <w:r w:rsidRPr="004B7B3E">
        <w:rPr>
          <w:color w:val="000000"/>
          <w:szCs w:val="28"/>
        </w:rPr>
        <w:t>утвержден</w:t>
      </w:r>
      <w:proofErr w:type="gramEnd"/>
      <w:r w:rsidRPr="004B7B3E">
        <w:rPr>
          <w:color w:val="000000"/>
          <w:szCs w:val="28"/>
        </w:rPr>
        <w:t xml:space="preserve"> приказом МЧС России от 25.03.2009 № 178), </w:t>
      </w:r>
      <w:proofErr w:type="spellStart"/>
      <w:r w:rsidRPr="004B7B3E">
        <w:rPr>
          <w:color w:val="000000"/>
          <w:szCs w:val="28"/>
        </w:rPr>
        <w:t>СНиП</w:t>
      </w:r>
      <w:proofErr w:type="spellEnd"/>
      <w:r w:rsidRPr="004B7B3E">
        <w:rPr>
          <w:color w:val="000000"/>
          <w:szCs w:val="28"/>
        </w:rPr>
        <w:t xml:space="preserve"> 2.04.02-84* "Водоснабжение. Наружные сети и сооружения" (утверждены постановлением Госстроя СССР от 27.07.1984 № 123), ГОСТ </w:t>
      </w:r>
      <w:proofErr w:type="gramStart"/>
      <w:r w:rsidRPr="004B7B3E">
        <w:rPr>
          <w:color w:val="000000"/>
          <w:szCs w:val="28"/>
        </w:rPr>
        <w:t>Р</w:t>
      </w:r>
      <w:proofErr w:type="gramEnd"/>
      <w:r w:rsidRPr="004B7B3E">
        <w:rPr>
          <w:color w:val="000000"/>
          <w:szCs w:val="28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4B7B3E">
        <w:rPr>
          <w:color w:val="000000"/>
          <w:szCs w:val="28"/>
        </w:rPr>
        <w:t>Росстандарта</w:t>
      </w:r>
      <w:proofErr w:type="spellEnd"/>
      <w:r w:rsidRPr="004B7B3E">
        <w:rPr>
          <w:color w:val="000000"/>
          <w:szCs w:val="28"/>
        </w:rPr>
        <w:t xml:space="preserve"> от 25 ноября 2010 г. N 522-ст).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1.2.         В Порядке применяются следующие понятия и сокращения: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пожаротушение - тушение пожаров, заправка пожарных автоцистерн, пожарно</w:t>
      </w:r>
      <w:r w:rsidRPr="004B7B3E">
        <w:rPr>
          <w:color w:val="000000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                  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6E27A2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района» (далее – «ОГПС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1.3.         </w:t>
      </w:r>
      <w:proofErr w:type="gramStart"/>
      <w:r w:rsidRPr="004B7B3E">
        <w:rPr>
          <w:color w:val="000000"/>
          <w:szCs w:val="28"/>
        </w:rPr>
        <w:t xml:space="preserve">Порядок предназначен для использования при определении взаимоотношений между </w:t>
      </w:r>
      <w:r w:rsidR="00037099">
        <w:rPr>
          <w:color w:val="000000"/>
          <w:szCs w:val="28"/>
        </w:rPr>
        <w:t>администрацией</w:t>
      </w:r>
      <w:r w:rsidRPr="004B7B3E">
        <w:rPr>
          <w:color w:val="000000"/>
          <w:szCs w:val="28"/>
        </w:rPr>
        <w:t xml:space="preserve"> </w:t>
      </w:r>
      <w:r w:rsidR="00C04077">
        <w:rPr>
          <w:color w:val="000000"/>
          <w:szCs w:val="28"/>
        </w:rPr>
        <w:t>Янег</w:t>
      </w:r>
      <w:r w:rsidR="006E27A2" w:rsidRPr="00705E41">
        <w:rPr>
          <w:color w:val="000000"/>
          <w:szCs w:val="28"/>
        </w:rPr>
        <w:t>ск</w:t>
      </w:r>
      <w:r w:rsidR="00037099">
        <w:rPr>
          <w:color w:val="000000"/>
          <w:szCs w:val="28"/>
        </w:rPr>
        <w:t>ого</w:t>
      </w:r>
      <w:r w:rsidR="006E27A2" w:rsidRPr="00705E41">
        <w:rPr>
          <w:color w:val="000000"/>
          <w:szCs w:val="28"/>
        </w:rPr>
        <w:t xml:space="preserve"> </w:t>
      </w:r>
      <w:r w:rsidR="006E27A2" w:rsidRPr="004B7B3E">
        <w:rPr>
          <w:color w:val="000000"/>
          <w:szCs w:val="28"/>
        </w:rPr>
        <w:t>сельск</w:t>
      </w:r>
      <w:r w:rsidR="00037099">
        <w:rPr>
          <w:color w:val="000000"/>
          <w:szCs w:val="28"/>
        </w:rPr>
        <w:t>ого</w:t>
      </w:r>
      <w:r w:rsidR="006E27A2" w:rsidRPr="004B7B3E">
        <w:rPr>
          <w:color w:val="000000"/>
          <w:szCs w:val="28"/>
        </w:rPr>
        <w:t xml:space="preserve"> поселени</w:t>
      </w:r>
      <w:r w:rsidR="00037099">
        <w:rPr>
          <w:color w:val="000000"/>
          <w:szCs w:val="28"/>
        </w:rPr>
        <w:t>я</w:t>
      </w:r>
      <w:r w:rsidR="006E27A2" w:rsidRPr="004B7B3E">
        <w:rPr>
          <w:color w:val="000000"/>
          <w:szCs w:val="28"/>
        </w:rPr>
        <w:t xml:space="preserve">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муниципального района Ленинградской области,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и применяется в целях упорядочения содержания и</w:t>
      </w:r>
      <w:proofErr w:type="gramEnd"/>
      <w:r w:rsidRPr="004B7B3E">
        <w:rPr>
          <w:color w:val="000000"/>
          <w:szCs w:val="28"/>
        </w:rPr>
        <w:t xml:space="preserve"> эксплуатации источников ППВ на территории </w:t>
      </w:r>
      <w:r w:rsidR="00C04077">
        <w:rPr>
          <w:color w:val="000000"/>
          <w:szCs w:val="28"/>
        </w:rPr>
        <w:t>Янегского</w:t>
      </w:r>
      <w:r w:rsidRPr="004B7B3E">
        <w:rPr>
          <w:color w:val="000000"/>
          <w:szCs w:val="28"/>
        </w:rPr>
        <w:t xml:space="preserve"> сельского поселения.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037099" w:rsidRDefault="004B7B3E" w:rsidP="004B7B3E">
      <w:pPr>
        <w:keepNext/>
        <w:ind w:left="20" w:right="10"/>
        <w:jc w:val="center"/>
        <w:rPr>
          <w:b/>
          <w:color w:val="000000"/>
          <w:szCs w:val="28"/>
        </w:rPr>
      </w:pPr>
      <w:r w:rsidRPr="00037099">
        <w:rPr>
          <w:b/>
          <w:color w:val="000000"/>
          <w:szCs w:val="28"/>
        </w:rPr>
        <w:t>2.   Содержание и эксплуатация источников ППВ</w:t>
      </w:r>
    </w:p>
    <w:p w:rsidR="00037099" w:rsidRDefault="00037099" w:rsidP="004B7B3E">
      <w:pPr>
        <w:ind w:left="20" w:right="10" w:firstLine="704"/>
        <w:rPr>
          <w:color w:val="000000"/>
          <w:szCs w:val="28"/>
        </w:rPr>
      </w:pPr>
    </w:p>
    <w:p w:rsidR="004B7B3E" w:rsidRPr="004B7B3E" w:rsidRDefault="00705E41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2.1.  </w:t>
      </w:r>
      <w:r w:rsidR="004B7B3E" w:rsidRPr="004B7B3E">
        <w:rPr>
          <w:color w:val="000000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>эксплуатацию источников ППВ в соответствии с нормативными документами;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финансирование мероприятий по содержанию и ремонтно-профилактическим работам;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возможность беспрепятственного доступа к источникам ППВ сил и средств «ОГПС </w:t>
      </w:r>
      <w:r w:rsidR="006E27A2" w:rsidRPr="00705E41">
        <w:rPr>
          <w:color w:val="000000"/>
          <w:szCs w:val="28"/>
        </w:rPr>
        <w:t>Лодейнопольского</w:t>
      </w:r>
      <w:r w:rsidR="004B7B3E" w:rsidRPr="004B7B3E">
        <w:rPr>
          <w:color w:val="000000"/>
          <w:szCs w:val="28"/>
        </w:rPr>
        <w:t xml:space="preserve"> района» или других организаций, осуществляющих тушение пожаров;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очистку мест размещения источников ППВ от мусора, снега и наледи;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4B7B3E" w:rsidRPr="004B7B3E" w:rsidRDefault="00CB06C1" w:rsidP="00037099">
      <w:pPr>
        <w:ind w:left="20" w:right="10"/>
        <w:rPr>
          <w:color w:val="000000"/>
          <w:szCs w:val="28"/>
        </w:rPr>
      </w:pPr>
      <w:proofErr w:type="gramStart"/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немедленное уведомление единой дежурно-диспетчерской службы </w:t>
      </w:r>
      <w:r w:rsidR="00C04077">
        <w:rPr>
          <w:color w:val="000000"/>
          <w:szCs w:val="28"/>
        </w:rPr>
        <w:t>Лодейнопольского района</w:t>
      </w:r>
      <w:r w:rsidR="004B7B3E" w:rsidRPr="004B7B3E">
        <w:rPr>
          <w:color w:val="000000"/>
          <w:szCs w:val="28"/>
        </w:rPr>
        <w:t xml:space="preserve"> (по телефону 8</w:t>
      </w:r>
      <w:r w:rsidR="004F473D">
        <w:rPr>
          <w:color w:val="000000"/>
          <w:szCs w:val="28"/>
        </w:rPr>
        <w:t xml:space="preserve"> </w:t>
      </w:r>
      <w:r w:rsidR="004B7B3E" w:rsidRPr="004B7B3E">
        <w:rPr>
          <w:color w:val="000000"/>
          <w:szCs w:val="28"/>
        </w:rPr>
        <w:t>(8136</w:t>
      </w:r>
      <w:r w:rsidR="006E27A2" w:rsidRPr="00705E41">
        <w:rPr>
          <w:color w:val="000000"/>
          <w:szCs w:val="28"/>
        </w:rPr>
        <w:t>4</w:t>
      </w:r>
      <w:r w:rsidR="004B7B3E" w:rsidRPr="004B7B3E">
        <w:rPr>
          <w:color w:val="000000"/>
          <w:szCs w:val="28"/>
        </w:rPr>
        <w:t>)</w:t>
      </w:r>
      <w:r w:rsidR="004F473D">
        <w:rPr>
          <w:color w:val="000000"/>
          <w:szCs w:val="28"/>
        </w:rPr>
        <w:t xml:space="preserve"> 254-30</w:t>
      </w:r>
      <w:r w:rsidR="00037099">
        <w:rPr>
          <w:color w:val="000000"/>
          <w:szCs w:val="28"/>
        </w:rPr>
        <w:t>)</w:t>
      </w:r>
      <w:r w:rsidR="004B7B3E" w:rsidRPr="004B7B3E">
        <w:rPr>
          <w:color w:val="000000"/>
          <w:szCs w:val="28"/>
        </w:rPr>
        <w:t xml:space="preserve"> и подразделений «ОГПС </w:t>
      </w:r>
      <w:r w:rsidR="006E27A2" w:rsidRPr="00705E41">
        <w:rPr>
          <w:color w:val="000000"/>
          <w:szCs w:val="28"/>
        </w:rPr>
        <w:t>Лодейнопольского</w:t>
      </w:r>
      <w:r w:rsidR="004B7B3E" w:rsidRPr="004B7B3E">
        <w:rPr>
          <w:color w:val="000000"/>
          <w:szCs w:val="28"/>
        </w:rPr>
        <w:t xml:space="preserve"> района» (по телефону 8</w:t>
      </w:r>
      <w:r w:rsidR="004F473D">
        <w:rPr>
          <w:color w:val="000000"/>
          <w:szCs w:val="28"/>
        </w:rPr>
        <w:t xml:space="preserve"> </w:t>
      </w:r>
      <w:r w:rsidR="004B7B3E" w:rsidRPr="004B7B3E">
        <w:rPr>
          <w:color w:val="000000"/>
          <w:szCs w:val="28"/>
        </w:rPr>
        <w:t>(8136</w:t>
      </w:r>
      <w:r w:rsidR="006E27A2" w:rsidRPr="00705E41">
        <w:rPr>
          <w:color w:val="000000"/>
          <w:szCs w:val="28"/>
        </w:rPr>
        <w:t>4</w:t>
      </w:r>
      <w:r w:rsidR="004B7B3E" w:rsidRPr="004B7B3E">
        <w:rPr>
          <w:color w:val="000000"/>
          <w:szCs w:val="28"/>
        </w:rPr>
        <w:t>)</w:t>
      </w:r>
      <w:r w:rsidR="004F473D">
        <w:rPr>
          <w:color w:val="000000"/>
          <w:szCs w:val="28"/>
        </w:rPr>
        <w:t xml:space="preserve"> </w:t>
      </w:r>
      <w:r w:rsidR="004F2A47" w:rsidRPr="004F2A47">
        <w:rPr>
          <w:color w:val="000000"/>
          <w:szCs w:val="28"/>
        </w:rPr>
        <w:t>22</w:t>
      </w:r>
      <w:r w:rsidR="004F473D">
        <w:rPr>
          <w:color w:val="000000"/>
          <w:szCs w:val="28"/>
        </w:rPr>
        <w:t>2-87</w:t>
      </w:r>
      <w:r w:rsidR="00037099">
        <w:rPr>
          <w:color w:val="000000"/>
          <w:szCs w:val="28"/>
        </w:rPr>
        <w:t>)</w:t>
      </w:r>
      <w:r w:rsidR="004B7B3E" w:rsidRPr="004B7B3E">
        <w:rPr>
          <w:color w:val="000000"/>
          <w:szCs w:val="28"/>
        </w:rPr>
        <w:t xml:space="preserve">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4B7B3E" w:rsidRPr="004B7B3E" w:rsidRDefault="004B7B3E" w:rsidP="004B7B3E">
      <w:pPr>
        <w:spacing w:before="120"/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 своевременное уведомление </w:t>
      </w:r>
      <w:r w:rsidR="004F473D">
        <w:rPr>
          <w:color w:val="000000"/>
          <w:szCs w:val="28"/>
        </w:rPr>
        <w:t xml:space="preserve">ГУП </w:t>
      </w:r>
      <w:r w:rsidR="004F473D" w:rsidRPr="00732AF5">
        <w:rPr>
          <w:color w:val="000000"/>
          <w:szCs w:val="28"/>
        </w:rPr>
        <w:t>«Леноблводоканал»</w:t>
      </w:r>
      <w:r w:rsidR="004F473D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>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2.2.         </w:t>
      </w:r>
      <w:r w:rsidR="004F473D">
        <w:rPr>
          <w:color w:val="000000"/>
          <w:szCs w:val="28"/>
        </w:rPr>
        <w:t xml:space="preserve">ГУП </w:t>
      </w:r>
      <w:r w:rsidR="004F473D" w:rsidRPr="00732AF5">
        <w:rPr>
          <w:color w:val="000000"/>
          <w:szCs w:val="28"/>
        </w:rPr>
        <w:t>«Леноблводоканал»</w:t>
      </w:r>
      <w:r w:rsidR="004F473D">
        <w:rPr>
          <w:color w:val="000000"/>
          <w:szCs w:val="28"/>
        </w:rPr>
        <w:t xml:space="preserve">, </w:t>
      </w:r>
      <w:r w:rsidRPr="004B7B3E">
        <w:rPr>
          <w:color w:val="000000"/>
          <w:szCs w:val="28"/>
        </w:rPr>
        <w:t>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2.3.         Размещение источников ППВ на территории </w:t>
      </w:r>
      <w:r w:rsidR="00C04077">
        <w:rPr>
          <w:color w:val="000000"/>
          <w:szCs w:val="28"/>
        </w:rPr>
        <w:t>Янегского</w:t>
      </w:r>
      <w:r w:rsidRPr="004B7B3E">
        <w:rPr>
          <w:color w:val="000000"/>
          <w:szCs w:val="28"/>
        </w:rPr>
        <w:t xml:space="preserve"> сельского поселения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4B7B3E">
        <w:rPr>
          <w:color w:val="000000"/>
          <w:szCs w:val="28"/>
        </w:rPr>
        <w:t>Свода правил (СП 8.13130.2009 "Системы противопожарной защиты.</w:t>
      </w:r>
      <w:proofErr w:type="gramEnd"/>
      <w:r w:rsidRPr="004B7B3E">
        <w:rPr>
          <w:color w:val="000000"/>
          <w:szCs w:val="28"/>
        </w:rPr>
        <w:t xml:space="preserve"> Источники наружного противопожарного водоснабжения. Требования пожарной безопасности", Правил противопожарного режима в Российской Федерации, </w:t>
      </w:r>
      <w:proofErr w:type="spellStart"/>
      <w:r w:rsidRPr="004B7B3E">
        <w:rPr>
          <w:color w:val="000000"/>
          <w:szCs w:val="28"/>
        </w:rPr>
        <w:t>СНиП</w:t>
      </w:r>
      <w:proofErr w:type="spellEnd"/>
      <w:r w:rsidRPr="004B7B3E">
        <w:rPr>
          <w:color w:val="000000"/>
          <w:szCs w:val="28"/>
        </w:rPr>
        <w:t xml:space="preserve"> 2.04.02-84* "Водоснабжение. Наружные сети и сооружения".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2.4.         Указатели источников ППВ выполняются в соответствии с требованиями ГОСТ </w:t>
      </w:r>
      <w:proofErr w:type="gramStart"/>
      <w:r w:rsidRPr="004B7B3E">
        <w:rPr>
          <w:color w:val="000000"/>
          <w:szCs w:val="28"/>
        </w:rPr>
        <w:t>Р</w:t>
      </w:r>
      <w:proofErr w:type="gramEnd"/>
      <w:r w:rsidRPr="004B7B3E">
        <w:rPr>
          <w:color w:val="000000"/>
          <w:szCs w:val="28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4B7B3E">
        <w:rPr>
          <w:color w:val="000000"/>
          <w:szCs w:val="28"/>
        </w:rPr>
        <w:t>утвержден</w:t>
      </w:r>
      <w:proofErr w:type="gramEnd"/>
      <w:r w:rsidRPr="004B7B3E">
        <w:rPr>
          <w:color w:val="000000"/>
          <w:szCs w:val="28"/>
        </w:rPr>
        <w:t xml:space="preserve"> постановлением Госстандарта России от 19.09.2001 № 387-ст). Установка указателей источников ППВ возлагается на МУП "Винницкий водоканал", абонента, иную организацию, имеющую в собственности, хозяйственном ведении или оперативном управлении источники ППВ.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2.5.         Пожарные гидранты, разрешается использовать только для целей пожаротушения.</w:t>
      </w:r>
    </w:p>
    <w:p w:rsidR="004F473D" w:rsidRDefault="004F473D" w:rsidP="004B7B3E">
      <w:pPr>
        <w:keepNext/>
        <w:ind w:left="20" w:right="10"/>
        <w:jc w:val="center"/>
        <w:rPr>
          <w:b/>
          <w:szCs w:val="28"/>
        </w:rPr>
      </w:pPr>
      <w:bookmarkStart w:id="1" w:name="bookmark2"/>
    </w:p>
    <w:p w:rsidR="004B7B3E" w:rsidRPr="004F473D" w:rsidRDefault="004B7B3E" w:rsidP="004B7B3E">
      <w:pPr>
        <w:keepNext/>
        <w:ind w:left="20" w:right="10"/>
        <w:jc w:val="center"/>
        <w:rPr>
          <w:b/>
          <w:szCs w:val="28"/>
        </w:rPr>
      </w:pPr>
      <w:r w:rsidRPr="004F473D">
        <w:rPr>
          <w:b/>
          <w:szCs w:val="28"/>
        </w:rPr>
        <w:t>3.   Учет, проверка и испытание источников ППВ</w:t>
      </w:r>
      <w:bookmarkEnd w:id="1"/>
    </w:p>
    <w:p w:rsidR="004F473D" w:rsidRDefault="004F473D" w:rsidP="004B7B3E">
      <w:pPr>
        <w:ind w:left="20" w:right="10" w:firstLine="704"/>
        <w:rPr>
          <w:color w:val="000000"/>
          <w:szCs w:val="28"/>
        </w:rPr>
      </w:pPr>
    </w:p>
    <w:p w:rsidR="004F473D" w:rsidRPr="004F473D" w:rsidRDefault="004B7B3E" w:rsidP="004F473D">
      <w:pPr>
        <w:ind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3.1</w:t>
      </w:r>
      <w:r w:rsidR="004F473D" w:rsidRPr="004F473D">
        <w:rPr>
          <w:sz w:val="24"/>
          <w:szCs w:val="24"/>
        </w:rPr>
        <w:t xml:space="preserve"> </w:t>
      </w:r>
      <w:r w:rsidR="004F473D">
        <w:rPr>
          <w:color w:val="000000"/>
          <w:szCs w:val="28"/>
        </w:rPr>
        <w:t>ГУП «Леноблводоканал»</w:t>
      </w:r>
      <w:r w:rsidR="004F473D" w:rsidRPr="004F473D">
        <w:rPr>
          <w:color w:val="000000"/>
          <w:szCs w:val="28"/>
        </w:rPr>
        <w:t>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4F473D" w:rsidRPr="004F473D" w:rsidRDefault="004F473D" w:rsidP="004F473D">
      <w:pPr>
        <w:ind w:firstLine="704"/>
        <w:rPr>
          <w:color w:val="000000"/>
          <w:szCs w:val="28"/>
        </w:rPr>
      </w:pPr>
      <w:r w:rsidRPr="004F473D">
        <w:rPr>
          <w:color w:val="000000"/>
          <w:szCs w:val="28"/>
        </w:rPr>
        <w:t xml:space="preserve">3.2.  В целях постоянного </w:t>
      </w:r>
      <w:proofErr w:type="gramStart"/>
      <w:r w:rsidRPr="004F473D">
        <w:rPr>
          <w:color w:val="000000"/>
          <w:szCs w:val="28"/>
        </w:rPr>
        <w:t>контроля за</w:t>
      </w:r>
      <w:proofErr w:type="gramEnd"/>
      <w:r w:rsidRPr="004F473D">
        <w:rPr>
          <w:color w:val="000000"/>
          <w:szCs w:val="28"/>
        </w:rPr>
        <w:t xml:space="preserve"> наличием и состоянием источников, </w:t>
      </w:r>
      <w:r>
        <w:rPr>
          <w:color w:val="000000"/>
          <w:szCs w:val="28"/>
        </w:rPr>
        <w:t xml:space="preserve">ГУП «Леноблводоканал» </w:t>
      </w:r>
      <w:r w:rsidRPr="004F473D">
        <w:rPr>
          <w:color w:val="000000"/>
          <w:szCs w:val="28"/>
        </w:rPr>
        <w:t>организации, которые их содержат и эксплуатируют, должны осуществлять их обследование (проверку) и испытание в весенний и осенний периоды при устойчивых плюсовых температурах воздуха в дневное время.</w:t>
      </w:r>
    </w:p>
    <w:p w:rsidR="004F473D" w:rsidRPr="004F473D" w:rsidRDefault="004F473D" w:rsidP="004F473D">
      <w:pPr>
        <w:ind w:firstLine="704"/>
        <w:rPr>
          <w:color w:val="000000"/>
          <w:szCs w:val="28"/>
        </w:rPr>
      </w:pPr>
      <w:r w:rsidRPr="004F473D">
        <w:rPr>
          <w:color w:val="000000"/>
          <w:szCs w:val="28"/>
        </w:rPr>
        <w:t>3.3.  </w:t>
      </w:r>
      <w:r>
        <w:rPr>
          <w:color w:val="000000"/>
          <w:szCs w:val="28"/>
        </w:rPr>
        <w:t>ГУП «Леноблводоканал»</w:t>
      </w:r>
      <w:r w:rsidRPr="004F473D">
        <w:rPr>
          <w:color w:val="000000"/>
          <w:szCs w:val="28"/>
        </w:rPr>
        <w:t>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</w:t>
      </w:r>
      <w:r w:rsidR="006E2D44">
        <w:rPr>
          <w:color w:val="000000"/>
          <w:szCs w:val="28"/>
        </w:rPr>
        <w:t>4</w:t>
      </w:r>
      <w:r w:rsidRPr="004B7B3E">
        <w:rPr>
          <w:color w:val="000000"/>
          <w:szCs w:val="28"/>
        </w:rPr>
        <w:t xml:space="preserve">.         </w:t>
      </w:r>
      <w:proofErr w:type="gramStart"/>
      <w:r w:rsidRPr="004B7B3E">
        <w:rPr>
          <w:color w:val="000000"/>
          <w:szCs w:val="28"/>
        </w:rPr>
        <w:t xml:space="preserve">«ОГПС </w:t>
      </w:r>
      <w:r w:rsidR="001D718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в установленном порядке сообщает в администрацию </w:t>
      </w:r>
      <w:r w:rsidR="00C04077">
        <w:rPr>
          <w:color w:val="000000"/>
          <w:szCs w:val="28"/>
        </w:rPr>
        <w:t>Янегского</w:t>
      </w:r>
      <w:r w:rsidRPr="004B7B3E">
        <w:rPr>
          <w:color w:val="000000"/>
          <w:szCs w:val="28"/>
        </w:rPr>
        <w:t xml:space="preserve"> сельского поселения, в отдел надзорной деятельности </w:t>
      </w:r>
      <w:r w:rsidR="001D718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</w:t>
      </w:r>
      <w:r w:rsidR="00E21055">
        <w:rPr>
          <w:color w:val="000000"/>
          <w:szCs w:val="28"/>
        </w:rPr>
        <w:t>ГУП «Леноблводоканал»</w:t>
      </w:r>
      <w:r w:rsidRPr="004B7B3E">
        <w:rPr>
          <w:color w:val="000000"/>
          <w:szCs w:val="28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</w:t>
      </w:r>
      <w:proofErr w:type="gramEnd"/>
      <w:r w:rsidRPr="004B7B3E">
        <w:rPr>
          <w:color w:val="000000"/>
          <w:szCs w:val="28"/>
        </w:rPr>
        <w:t xml:space="preserve"> их </w:t>
      </w:r>
      <w:proofErr w:type="gramStart"/>
      <w:r w:rsidRPr="004B7B3E">
        <w:rPr>
          <w:color w:val="000000"/>
          <w:szCs w:val="28"/>
        </w:rPr>
        <w:t>обследовании</w:t>
      </w:r>
      <w:proofErr w:type="gramEnd"/>
      <w:r w:rsidRPr="004B7B3E">
        <w:rPr>
          <w:color w:val="000000"/>
          <w:szCs w:val="28"/>
        </w:rPr>
        <w:t xml:space="preserve"> (проверке), проведении пожарно</w:t>
      </w:r>
      <w:r w:rsidRPr="004B7B3E">
        <w:rPr>
          <w:color w:val="000000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4B7B3E" w:rsidRPr="004B7B3E" w:rsidRDefault="006E2D44" w:rsidP="001D7181">
      <w:pPr>
        <w:ind w:left="20" w:right="10" w:firstLine="704"/>
        <w:contextualSpacing/>
        <w:rPr>
          <w:color w:val="000000"/>
          <w:szCs w:val="28"/>
        </w:rPr>
      </w:pPr>
      <w:r>
        <w:rPr>
          <w:color w:val="000000"/>
          <w:szCs w:val="28"/>
        </w:rPr>
        <w:t>3.5</w:t>
      </w:r>
      <w:r w:rsidR="004B7B3E" w:rsidRPr="004B7B3E">
        <w:rPr>
          <w:color w:val="000000"/>
          <w:szCs w:val="28"/>
        </w:rPr>
        <w:t>.         При обследовании (проверке) пожарных гидрантов устанавливаются следующие неисправности (недостатки):</w:t>
      </w:r>
    </w:p>
    <w:p w:rsidR="004B7B3E" w:rsidRPr="004B7B3E" w:rsidRDefault="004B7B3E" w:rsidP="001D7181">
      <w:pPr>
        <w:spacing w:before="120"/>
        <w:ind w:left="20" w:right="10" w:firstLine="70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- Неисправности (недостатки) исключающие забор воды: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  Отсутствие указателя, либо нечёткие надписи на ней: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1.1. Отсутствие указателя (координатной таблички);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1.2. Не чётко нанесены надписи, цифры на указателе (координатной табличке).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 Невозможность подъезда: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2.1. Невозможность беспрепятственного подъезда к гидранту;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2.2. Отсутствие подъезда.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 Невозможность его обнаружения: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3.1. </w:t>
      </w:r>
      <w:proofErr w:type="gramStart"/>
      <w:r w:rsidRPr="004B7B3E">
        <w:rPr>
          <w:color w:val="000000"/>
          <w:szCs w:val="28"/>
        </w:rPr>
        <w:t>Засыпан</w:t>
      </w:r>
      <w:proofErr w:type="gramEnd"/>
      <w:r w:rsidRPr="004B7B3E">
        <w:rPr>
          <w:color w:val="000000"/>
          <w:szCs w:val="28"/>
        </w:rPr>
        <w:t xml:space="preserve"> грунтом (мусором и т.п.);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3.2. </w:t>
      </w:r>
      <w:proofErr w:type="gramStart"/>
      <w:r w:rsidRPr="004B7B3E">
        <w:rPr>
          <w:color w:val="000000"/>
          <w:szCs w:val="28"/>
        </w:rPr>
        <w:t>Завален</w:t>
      </w:r>
      <w:proofErr w:type="gramEnd"/>
      <w:r w:rsidRPr="004B7B3E">
        <w:rPr>
          <w:color w:val="000000"/>
          <w:szCs w:val="28"/>
        </w:rPr>
        <w:t xml:space="preserve"> оборудованием, иными предметами (загромождён автотранспортом и т.п.);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3.3. Под слоем льда (снега);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3.4. Заасфальтирован.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 Невозможность установить пожарную колонку: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4.1. Сдвинут колодец;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4.2. Колодец завален грунтом;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4.3. Колодец заплыл грязью;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4.4. Стояк низко расположен;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4.5. Сбита резьба на стояке;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4.6. Смещён стояк;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4.7. Сужены проушины на верхнем фланце;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4.8. Мешают болты на верхнем фланце.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 Наличие технических дефектов: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5.1. Заглушен;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5.2. Нет стояка;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5.3. Не закреплён стояк;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5.4. Стояк забит грунтом;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5.5. Трещина в стояке;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5.6. Нет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5.7. Проворачивается (сорван)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5.8. Шток не провернуть;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5.9. Погнут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5.10. Длинный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5.11. Короткий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5.12. Малый квадрат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5.13. Большой квадрат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5.14. Стёрты грани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5.15. Разбит фланец.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6. Отключение от магистрали: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6.1. Отключение от магистрали.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7. Заморожен: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7.1. Заморожен.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- Неисправности (недостатки), не исключающие забор воды: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 Дефекты: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1.1. Указатель (табличка), не соответствует действительности: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а) номер дома;              </w:t>
      </w:r>
      <w:proofErr w:type="spellStart"/>
      <w:r w:rsidRPr="004B7B3E">
        <w:rPr>
          <w:color w:val="000000"/>
          <w:szCs w:val="28"/>
        </w:rPr>
        <w:t>д</w:t>
      </w:r>
      <w:proofErr w:type="spellEnd"/>
      <w:r w:rsidRPr="004B7B3E">
        <w:rPr>
          <w:color w:val="000000"/>
          <w:szCs w:val="28"/>
        </w:rPr>
        <w:t>) координаты;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б) тип гидранта;           е) плохо видны надписи;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в) тип сети;                   ж) цвет таблички;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г) диаметр сети;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1.2. Указатель (табличка) выполнен не по </w:t>
      </w:r>
      <w:proofErr w:type="spellStart"/>
      <w:r w:rsidRPr="004B7B3E">
        <w:rPr>
          <w:color w:val="000000"/>
          <w:szCs w:val="28"/>
        </w:rPr>
        <w:t>ГОСТу</w:t>
      </w:r>
      <w:proofErr w:type="spellEnd"/>
      <w:r w:rsidRPr="004B7B3E">
        <w:rPr>
          <w:color w:val="000000"/>
          <w:szCs w:val="28"/>
        </w:rPr>
        <w:t>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1.3. Не закрывается (течёт);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1.4. Низкое давление в сети;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1.5. Отсутствует дренаж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1.6. Нет комплекта;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1.7. Сдвинуто кольцо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1.8. Нет крышки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1.9. Нет крышки стояка гидранта;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1.10. В стояке нет затравки (пробки);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1.11. Течь под верхним фланцем;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1.12. Течь под нижним фланцем;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1.13. Вода в стояке (не работает сливное устройство);</w:t>
      </w:r>
    </w:p>
    <w:p w:rsidR="004B7B3E" w:rsidRPr="004B7B3E" w:rsidRDefault="004B7B3E" w:rsidP="001D7181">
      <w:pPr>
        <w:spacing w:before="120"/>
        <w:ind w:right="10"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1.14. Вода в колодце (нарушена герметичность колодца от проникновения грунтовых вод).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Отсутствие утепления колодца, в котором установлен пожарный гидрант, при эксплуатации в условиях пониженных температур.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4B7B3E" w:rsidRPr="004B7B3E" w:rsidRDefault="006E2D44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3.6</w:t>
      </w:r>
      <w:r w:rsidR="004B7B3E" w:rsidRPr="004B7B3E">
        <w:rPr>
          <w:color w:val="000000"/>
          <w:szCs w:val="28"/>
        </w:rPr>
        <w:t>.         Обследование (проверка) пожарных гидрантов должн</w:t>
      </w:r>
      <w:r w:rsidR="001D7181" w:rsidRPr="00705E41">
        <w:rPr>
          <w:color w:val="000000"/>
          <w:szCs w:val="28"/>
        </w:rPr>
        <w:t>о</w:t>
      </w:r>
      <w:r w:rsidR="004B7B3E" w:rsidRPr="004B7B3E">
        <w:rPr>
          <w:color w:val="000000"/>
          <w:szCs w:val="28"/>
        </w:rPr>
        <w:t xml:space="preserve"> проводиться при выполнении условий: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опробование гидрантов с пуском воды разрешается только при плюсовых температурах наружного воздуха;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                   при отрицательных температурах от 0 </w:t>
      </w:r>
      <w:proofErr w:type="gramStart"/>
      <w:r w:rsidRPr="004B7B3E">
        <w:rPr>
          <w:color w:val="000000"/>
          <w:szCs w:val="28"/>
        </w:rPr>
        <w:t>до</w:t>
      </w:r>
      <w:proofErr w:type="gramEnd"/>
      <w:r w:rsidRPr="004B7B3E">
        <w:rPr>
          <w:color w:val="000000"/>
          <w:szCs w:val="28"/>
        </w:rPr>
        <w:t xml:space="preserve"> </w:t>
      </w:r>
      <w:proofErr w:type="gramStart"/>
      <w:r w:rsidRPr="004B7B3E">
        <w:rPr>
          <w:color w:val="000000"/>
          <w:szCs w:val="28"/>
        </w:rPr>
        <w:t>минус</w:t>
      </w:r>
      <w:proofErr w:type="gramEnd"/>
      <w:r w:rsidRPr="004B7B3E">
        <w:rPr>
          <w:color w:val="000000"/>
          <w:szCs w:val="28"/>
        </w:rPr>
        <w:t xml:space="preserve"> 15 градусов допускается только внешний осмотр гидранта без пуска воды;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4B7B3E" w:rsidRPr="004B7B3E" w:rsidRDefault="006E2D44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3.7</w:t>
      </w:r>
      <w:r w:rsidR="004B7B3E" w:rsidRPr="004B7B3E">
        <w:rPr>
          <w:color w:val="000000"/>
          <w:szCs w:val="28"/>
        </w:rPr>
        <w:t>.        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 отсутствует возможность беспрепятственного подъезда к водоему;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отсутствие указателя (координатной таблички);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-  </w:t>
      </w:r>
      <w:r w:rsidR="004B7B3E" w:rsidRPr="004B7B3E">
        <w:rPr>
          <w:color w:val="000000"/>
          <w:szCs w:val="28"/>
        </w:rPr>
        <w:t xml:space="preserve"> не чётко нанесены надписи, цифры на указателе (координатной табличке);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отсутствует площадка перед водоемом для установки пожарных автомобилей для забора воды;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низкий уровень воды в водоеме (в том числе отсутствует приямок);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 не </w:t>
      </w:r>
      <w:proofErr w:type="gramStart"/>
      <w:r w:rsidRPr="004B7B3E">
        <w:rPr>
          <w:color w:val="000000"/>
          <w:szCs w:val="28"/>
        </w:rPr>
        <w:t>герметичен</w:t>
      </w:r>
      <w:proofErr w:type="gramEnd"/>
      <w:r w:rsidRPr="004B7B3E">
        <w:rPr>
          <w:color w:val="000000"/>
          <w:szCs w:val="28"/>
        </w:rPr>
        <w:t xml:space="preserve"> (не держит воду);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отсутствует упорный брус;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не закреплён упорный брус;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неисправен (отсутствует) самотёчный колодец;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наличие проруби при отрицательной температуре воздуха (для открытых водоемов) и приспособлений </w:t>
      </w:r>
      <w:proofErr w:type="gramStart"/>
      <w:r w:rsidR="004B7B3E" w:rsidRPr="004B7B3E">
        <w:rPr>
          <w:color w:val="000000"/>
          <w:szCs w:val="28"/>
        </w:rPr>
        <w:t>по</w:t>
      </w:r>
      <w:proofErr w:type="gramEnd"/>
      <w:r w:rsidR="004B7B3E" w:rsidRPr="004B7B3E">
        <w:rPr>
          <w:color w:val="000000"/>
          <w:szCs w:val="28"/>
        </w:rPr>
        <w:t xml:space="preserve"> </w:t>
      </w:r>
      <w:proofErr w:type="gramStart"/>
      <w:r w:rsidR="004B7B3E" w:rsidRPr="004B7B3E">
        <w:rPr>
          <w:color w:val="000000"/>
          <w:szCs w:val="28"/>
        </w:rPr>
        <w:t>их</w:t>
      </w:r>
      <w:proofErr w:type="gramEnd"/>
      <w:r w:rsidR="004B7B3E" w:rsidRPr="004B7B3E">
        <w:rPr>
          <w:color w:val="000000"/>
          <w:szCs w:val="28"/>
        </w:rPr>
        <w:t xml:space="preserve"> </w:t>
      </w:r>
      <w:proofErr w:type="spellStart"/>
      <w:r w:rsidR="004B7B3E" w:rsidRPr="004B7B3E">
        <w:rPr>
          <w:color w:val="000000"/>
          <w:szCs w:val="28"/>
        </w:rPr>
        <w:t>незамерзанию</w:t>
      </w:r>
      <w:proofErr w:type="spellEnd"/>
      <w:r w:rsidR="004B7B3E" w:rsidRPr="004B7B3E">
        <w:rPr>
          <w:color w:val="000000"/>
          <w:szCs w:val="28"/>
        </w:rPr>
        <w:t>.</w:t>
      </w:r>
    </w:p>
    <w:p w:rsidR="004B7B3E" w:rsidRPr="004B7B3E" w:rsidRDefault="006E2D44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3.8</w:t>
      </w:r>
      <w:r w:rsidR="004B7B3E" w:rsidRPr="004B7B3E">
        <w:rPr>
          <w:color w:val="000000"/>
          <w:szCs w:val="28"/>
        </w:rPr>
        <w:t>.         При обследовании (проверке) пирсов с твердым покрытием на водоемах, устанавливаются следующие неисправности (недостатки):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отсутствие указателя (координатной таблички) пирса;</w:t>
      </w:r>
    </w:p>
    <w:p w:rsidR="004B7B3E" w:rsidRPr="004B7B3E" w:rsidRDefault="009F1DFD" w:rsidP="009F1DFD">
      <w:pPr>
        <w:ind w:right="10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-   </w:t>
      </w:r>
      <w:r w:rsidR="004B7B3E" w:rsidRPr="004B7B3E">
        <w:rPr>
          <w:color w:val="000000"/>
          <w:szCs w:val="28"/>
        </w:rPr>
        <w:t>не чётко нанесены надписи, цифры на указателе (координатной табличке);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невозможность беспрепятственного подъезда к пирсу;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отсутствие площадки перед пирсом для разворота пожарной техники.</w:t>
      </w:r>
    </w:p>
    <w:p w:rsidR="004B7B3E" w:rsidRPr="004B7B3E" w:rsidRDefault="006E2D44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="004B7B3E" w:rsidRPr="004B7B3E">
        <w:rPr>
          <w:color w:val="000000"/>
          <w:szCs w:val="28"/>
        </w:rPr>
        <w:t>.     При проверке других источников ППВ устанавливается наличие подъезда и возможность забора воды из них в любое время года.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3.1</w:t>
      </w:r>
      <w:r w:rsidR="006E2D44">
        <w:rPr>
          <w:color w:val="000000"/>
          <w:szCs w:val="28"/>
        </w:rPr>
        <w:t>0</w:t>
      </w:r>
      <w:r w:rsidRPr="004B7B3E">
        <w:rPr>
          <w:color w:val="000000"/>
          <w:szCs w:val="28"/>
        </w:rPr>
        <w:t xml:space="preserve">.     </w:t>
      </w:r>
      <w:proofErr w:type="gramStart"/>
      <w:r w:rsidRPr="004B7B3E">
        <w:rPr>
          <w:color w:val="000000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4B7B3E">
        <w:rPr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4B7B3E" w:rsidRPr="004B7B3E" w:rsidRDefault="006E2D44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3.11</w:t>
      </w:r>
      <w:r w:rsidR="004B7B3E" w:rsidRPr="004B7B3E">
        <w:rPr>
          <w:color w:val="000000"/>
          <w:szCs w:val="28"/>
        </w:rPr>
        <w:t>.     Испытание источников ППВ проводится в соответствии с установленными методиками.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E21055" w:rsidRDefault="004B7B3E" w:rsidP="004B7B3E">
      <w:pPr>
        <w:keepNext/>
        <w:ind w:left="20" w:right="10" w:hanging="20"/>
        <w:jc w:val="center"/>
        <w:rPr>
          <w:b/>
          <w:szCs w:val="28"/>
        </w:rPr>
      </w:pPr>
      <w:bookmarkStart w:id="2" w:name="bookmark3"/>
      <w:r w:rsidRPr="00E21055">
        <w:rPr>
          <w:b/>
          <w:szCs w:val="28"/>
        </w:rPr>
        <w:t>4.   Ремонт и реконструкция источников ППВ</w:t>
      </w:r>
      <w:bookmarkEnd w:id="2"/>
    </w:p>
    <w:p w:rsidR="00E21055" w:rsidRDefault="00E21055" w:rsidP="004B7B3E">
      <w:pPr>
        <w:ind w:left="20" w:right="10" w:firstLine="704"/>
        <w:rPr>
          <w:color w:val="000000"/>
          <w:szCs w:val="28"/>
        </w:rPr>
      </w:pP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4.1.         Ремонт пожарных гидрантов должен быть произведен в течение суток с момента обнаружения неисправности.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4.2.        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4.3.        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DE34F9">
        <w:rPr>
          <w:color w:val="000000"/>
          <w:szCs w:val="28"/>
        </w:rPr>
        <w:t>ГУП «Леноблводоканал»</w:t>
      </w:r>
      <w:r w:rsidR="00DE34F9" w:rsidRPr="004F473D">
        <w:rPr>
          <w:color w:val="000000"/>
          <w:szCs w:val="28"/>
        </w:rPr>
        <w:t xml:space="preserve">, </w:t>
      </w:r>
      <w:r w:rsidRPr="004B7B3E">
        <w:rPr>
          <w:color w:val="000000"/>
          <w:szCs w:val="28"/>
        </w:rPr>
        <w:t xml:space="preserve">абонента совместно с представителями «ОГПС </w:t>
      </w:r>
      <w:r w:rsidR="009F1DFD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района» и определяются меры по обеспечению территории </w:t>
      </w:r>
      <w:r w:rsidR="00C04077">
        <w:rPr>
          <w:color w:val="000000"/>
          <w:szCs w:val="28"/>
        </w:rPr>
        <w:t>Янегского</w:t>
      </w:r>
      <w:r w:rsidRPr="004B7B3E">
        <w:rPr>
          <w:color w:val="000000"/>
          <w:szCs w:val="28"/>
        </w:rPr>
        <w:t xml:space="preserve"> сельского поселения водоснабжением для целей пожаротушения.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4.4.         Временное снятие пожарных гидрантов с водопроводной сети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B7B3E" w:rsidRPr="004B7B3E" w:rsidRDefault="004B7B3E" w:rsidP="004B7B3E">
      <w:pPr>
        <w:spacing w:before="120"/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Производство данного вида работ допускается по предварительному уведомлению «ОГПС </w:t>
      </w:r>
      <w:r w:rsidR="009F1DFD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4.5.        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DE34F9">
        <w:rPr>
          <w:color w:val="000000"/>
          <w:szCs w:val="28"/>
        </w:rPr>
        <w:t>ГУП «Леноблводоканал»</w:t>
      </w:r>
      <w:r w:rsidR="00DE34F9" w:rsidRPr="004F473D">
        <w:rPr>
          <w:color w:val="000000"/>
          <w:szCs w:val="28"/>
        </w:rPr>
        <w:t xml:space="preserve">, </w:t>
      </w:r>
      <w:r w:rsidRPr="004B7B3E">
        <w:rPr>
          <w:color w:val="000000"/>
          <w:szCs w:val="28"/>
        </w:rPr>
        <w:t xml:space="preserve">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</w:t>
      </w:r>
      <w:r w:rsidR="009F1DFD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 района».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4.6.         </w:t>
      </w:r>
      <w:r w:rsidR="00DE34F9">
        <w:rPr>
          <w:color w:val="000000"/>
          <w:szCs w:val="28"/>
        </w:rPr>
        <w:t>ГУП «Леноблводоканал»</w:t>
      </w:r>
      <w:r w:rsidR="00DE34F9" w:rsidRPr="004F473D">
        <w:rPr>
          <w:color w:val="000000"/>
          <w:szCs w:val="28"/>
        </w:rPr>
        <w:t xml:space="preserve">, </w:t>
      </w:r>
      <w:r w:rsidRPr="004B7B3E">
        <w:rPr>
          <w:color w:val="000000"/>
          <w:szCs w:val="28"/>
        </w:rPr>
        <w:t xml:space="preserve">абонент, организация, имеющая в собственности, хозяйственном ведении или оперативном управлении источники ППВ, должны уведомлять подразделения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>  района» об обнаруженной неисправности, о случаях ремонта или замены источников ППВ и об окончании ремонта или замены источников ППВ.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4.7.         По окончании работ по ремонту источников ППВ силы «ОГПС </w:t>
      </w:r>
      <w:r w:rsidR="00705E41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>района» привлекаются на проверку их состояния.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4.8.        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E34F9" w:rsidRDefault="00DE34F9" w:rsidP="004B7B3E">
      <w:pPr>
        <w:keepNext/>
        <w:ind w:left="40" w:right="10" w:hanging="40"/>
        <w:jc w:val="center"/>
        <w:rPr>
          <w:b/>
          <w:szCs w:val="28"/>
        </w:rPr>
      </w:pPr>
      <w:bookmarkStart w:id="3" w:name="bookmark5"/>
    </w:p>
    <w:p w:rsidR="004B7B3E" w:rsidRPr="00DE34F9" w:rsidRDefault="004B7B3E" w:rsidP="004B7B3E">
      <w:pPr>
        <w:keepNext/>
        <w:ind w:left="40" w:right="10" w:hanging="40"/>
        <w:jc w:val="center"/>
        <w:rPr>
          <w:b/>
          <w:szCs w:val="28"/>
        </w:rPr>
      </w:pPr>
      <w:r w:rsidRPr="00DE34F9">
        <w:rPr>
          <w:b/>
          <w:szCs w:val="28"/>
        </w:rPr>
        <w:t>5.    Организация взаимодействия</w:t>
      </w:r>
      <w:bookmarkEnd w:id="3"/>
    </w:p>
    <w:p w:rsidR="00DE34F9" w:rsidRDefault="00DE34F9" w:rsidP="004B7B3E">
      <w:pPr>
        <w:ind w:left="40" w:right="10" w:firstLine="684"/>
        <w:rPr>
          <w:color w:val="000000"/>
          <w:szCs w:val="28"/>
        </w:rPr>
      </w:pP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5.1.         Вопросы взаимодействия между </w:t>
      </w:r>
      <w:r w:rsidR="00DE34F9">
        <w:rPr>
          <w:color w:val="000000"/>
          <w:szCs w:val="28"/>
        </w:rPr>
        <w:t>ГУП «Леноблводоканал»</w:t>
      </w:r>
      <w:r w:rsidR="00DE34F9" w:rsidRPr="004F473D">
        <w:rPr>
          <w:color w:val="000000"/>
          <w:szCs w:val="28"/>
        </w:rPr>
        <w:t xml:space="preserve">, </w:t>
      </w:r>
      <w:r w:rsidRPr="004B7B3E">
        <w:rPr>
          <w:color w:val="000000"/>
          <w:szCs w:val="28"/>
        </w:rPr>
        <w:t xml:space="preserve">абонентами, организациями,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DE34F9" w:rsidRPr="00DE34F9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5.2.         </w:t>
      </w:r>
      <w:r w:rsidR="00DE34F9" w:rsidRPr="00DE34F9">
        <w:rPr>
          <w:color w:val="000000"/>
          <w:szCs w:val="28"/>
        </w:rPr>
        <w:t>Для своевременного решения вопросов по использованию источников ППВ для целей пожаротушения, ОГПС Лодейнопольского района ГКУ «</w:t>
      </w:r>
      <w:proofErr w:type="spellStart"/>
      <w:r w:rsidR="00DE34F9" w:rsidRPr="00DE34F9">
        <w:rPr>
          <w:color w:val="000000"/>
          <w:szCs w:val="28"/>
        </w:rPr>
        <w:t>Леноблпожспас</w:t>
      </w:r>
      <w:proofErr w:type="spellEnd"/>
      <w:r w:rsidR="00DE34F9" w:rsidRPr="00DE34F9">
        <w:rPr>
          <w:color w:val="000000"/>
          <w:szCs w:val="28"/>
        </w:rPr>
        <w:t xml:space="preserve">», </w:t>
      </w:r>
      <w:r w:rsidR="00DE34F9">
        <w:rPr>
          <w:color w:val="000000"/>
          <w:szCs w:val="28"/>
        </w:rPr>
        <w:t>ГУП «</w:t>
      </w:r>
      <w:proofErr w:type="spellStart"/>
      <w:r w:rsidR="00DE34F9">
        <w:rPr>
          <w:color w:val="000000"/>
          <w:szCs w:val="28"/>
        </w:rPr>
        <w:t>Леноблводоканал</w:t>
      </w:r>
      <w:proofErr w:type="spellEnd"/>
      <w:r w:rsidR="00DE34F9">
        <w:rPr>
          <w:color w:val="000000"/>
          <w:szCs w:val="28"/>
        </w:rPr>
        <w:t>»</w:t>
      </w:r>
      <w:r w:rsidR="00DE34F9" w:rsidRPr="00DE34F9">
        <w:rPr>
          <w:color w:val="000000"/>
          <w:szCs w:val="28"/>
        </w:rPr>
        <w:t>, организация разрабатывает план (инструкцию) взаимодействия, учитывающий (</w:t>
      </w:r>
      <w:proofErr w:type="spellStart"/>
      <w:r w:rsidR="00DE34F9" w:rsidRPr="00DE34F9">
        <w:rPr>
          <w:color w:val="000000"/>
          <w:szCs w:val="28"/>
        </w:rPr>
        <w:t>ую</w:t>
      </w:r>
      <w:proofErr w:type="spellEnd"/>
      <w:r w:rsidR="00DE34F9" w:rsidRPr="00DE34F9">
        <w:rPr>
          <w:color w:val="000000"/>
          <w:szCs w:val="28"/>
        </w:rPr>
        <w:t>) конкретные местные условия.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5.3.         Силы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DE34F9" w:rsidRDefault="00DE34F9" w:rsidP="00705E41">
      <w:pPr>
        <w:spacing w:before="120"/>
        <w:ind w:left="5068" w:right="10"/>
        <w:jc w:val="right"/>
        <w:rPr>
          <w:color w:val="000000"/>
          <w:szCs w:val="28"/>
        </w:rPr>
      </w:pPr>
    </w:p>
    <w:p w:rsidR="00DE34F9" w:rsidRDefault="00DE34F9" w:rsidP="00705E41">
      <w:pPr>
        <w:spacing w:before="120"/>
        <w:ind w:left="5068" w:right="10"/>
        <w:jc w:val="right"/>
        <w:rPr>
          <w:color w:val="000000"/>
          <w:szCs w:val="28"/>
        </w:rPr>
      </w:pPr>
    </w:p>
    <w:p w:rsidR="00DE34F9" w:rsidRDefault="00DE34F9" w:rsidP="00705E41">
      <w:pPr>
        <w:spacing w:before="120"/>
        <w:ind w:left="5068" w:right="10"/>
        <w:jc w:val="right"/>
        <w:rPr>
          <w:color w:val="000000"/>
          <w:szCs w:val="28"/>
        </w:rPr>
      </w:pPr>
    </w:p>
    <w:p w:rsidR="00DE34F9" w:rsidRDefault="00DE34F9" w:rsidP="00705E41">
      <w:pPr>
        <w:spacing w:before="120"/>
        <w:ind w:left="5068" w:right="10"/>
        <w:jc w:val="right"/>
        <w:rPr>
          <w:color w:val="000000"/>
          <w:szCs w:val="28"/>
        </w:rPr>
      </w:pPr>
    </w:p>
    <w:p w:rsidR="00705E41" w:rsidRPr="004B7B3E" w:rsidRDefault="00705E41" w:rsidP="00705E41">
      <w:pPr>
        <w:spacing w:before="120"/>
        <w:ind w:left="5068" w:right="10"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Приложение </w:t>
      </w:r>
      <w:r w:rsidRPr="00705E41">
        <w:rPr>
          <w:color w:val="000000"/>
          <w:szCs w:val="28"/>
        </w:rPr>
        <w:t>2</w:t>
      </w:r>
    </w:p>
    <w:p w:rsidR="00705E41" w:rsidRPr="00705E41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к постановлению администрации </w:t>
      </w:r>
      <w:r w:rsidR="00C04077">
        <w:rPr>
          <w:color w:val="000000"/>
          <w:szCs w:val="28"/>
        </w:rPr>
        <w:t>Янегского</w:t>
      </w:r>
      <w:r w:rsidRPr="00705E41">
        <w:rPr>
          <w:color w:val="000000"/>
          <w:szCs w:val="28"/>
        </w:rPr>
        <w:t xml:space="preserve"> сельского поселения</w:t>
      </w:r>
    </w:p>
    <w:p w:rsidR="00705E41" w:rsidRPr="00705E41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>Лодейнопольского муниципального района Ленинградской области</w:t>
      </w:r>
    </w:p>
    <w:p w:rsidR="00705E41" w:rsidRPr="004B7B3E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от </w:t>
      </w:r>
      <w:r w:rsidR="00A91B1C">
        <w:rPr>
          <w:color w:val="000000"/>
          <w:szCs w:val="28"/>
        </w:rPr>
        <w:t>04.03.</w:t>
      </w:r>
      <w:r w:rsidR="00DE34F9">
        <w:rPr>
          <w:color w:val="000000"/>
          <w:szCs w:val="28"/>
        </w:rPr>
        <w:t>2021</w:t>
      </w:r>
      <w:r w:rsidRPr="00705E41">
        <w:rPr>
          <w:color w:val="000000"/>
          <w:szCs w:val="28"/>
        </w:rPr>
        <w:t xml:space="preserve"> г</w:t>
      </w:r>
      <w:r w:rsidR="00DE34F9">
        <w:rPr>
          <w:color w:val="000000"/>
          <w:szCs w:val="28"/>
        </w:rPr>
        <w:t xml:space="preserve"> № </w:t>
      </w:r>
      <w:r w:rsidR="00A91B1C">
        <w:rPr>
          <w:color w:val="000000"/>
          <w:szCs w:val="28"/>
        </w:rPr>
        <w:t>30</w:t>
      </w:r>
    </w:p>
    <w:p w:rsidR="004B7B3E" w:rsidRPr="004B7B3E" w:rsidRDefault="004B7B3E" w:rsidP="004B7B3E">
      <w:pPr>
        <w:spacing w:before="120"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DE34F9" w:rsidRDefault="004B7B3E" w:rsidP="004B7B3E">
      <w:pPr>
        <w:keepNext/>
        <w:ind w:left="40" w:right="26"/>
        <w:jc w:val="center"/>
        <w:rPr>
          <w:b/>
          <w:szCs w:val="28"/>
        </w:rPr>
      </w:pPr>
      <w:bookmarkStart w:id="4" w:name="bookmark6"/>
      <w:r w:rsidRPr="00DE34F9">
        <w:rPr>
          <w:b/>
          <w:szCs w:val="28"/>
          <w:u w:val="single"/>
        </w:rPr>
        <w:t>ПЕРЕЧЕНЬ</w:t>
      </w:r>
      <w:bookmarkEnd w:id="4"/>
    </w:p>
    <w:p w:rsidR="004B7B3E" w:rsidRPr="00DE34F9" w:rsidRDefault="004B7B3E" w:rsidP="00705E41">
      <w:pPr>
        <w:keepNext/>
        <w:ind w:left="40" w:right="26"/>
        <w:jc w:val="center"/>
        <w:rPr>
          <w:b/>
          <w:color w:val="000000"/>
          <w:szCs w:val="28"/>
        </w:rPr>
      </w:pPr>
      <w:r w:rsidRPr="00DE34F9">
        <w:rPr>
          <w:b/>
          <w:color w:val="000000"/>
          <w:szCs w:val="28"/>
        </w:rPr>
        <w:t xml:space="preserve">водоёмов на территории </w:t>
      </w:r>
      <w:r w:rsidR="00C04077" w:rsidRPr="00DE34F9">
        <w:rPr>
          <w:b/>
          <w:color w:val="000000"/>
          <w:szCs w:val="28"/>
        </w:rPr>
        <w:t>Янегского</w:t>
      </w:r>
      <w:r w:rsidRPr="00DE34F9">
        <w:rPr>
          <w:b/>
          <w:color w:val="000000"/>
          <w:szCs w:val="28"/>
        </w:rPr>
        <w:t xml:space="preserve"> сельского поселения </w:t>
      </w:r>
      <w:r w:rsidR="00705E41" w:rsidRPr="00DE34F9">
        <w:rPr>
          <w:b/>
          <w:color w:val="000000"/>
          <w:szCs w:val="28"/>
        </w:rPr>
        <w:t>Лодейнопольского</w:t>
      </w:r>
      <w:r w:rsidRPr="00DE34F9">
        <w:rPr>
          <w:b/>
          <w:color w:val="000000"/>
          <w:szCs w:val="28"/>
        </w:rPr>
        <w:t xml:space="preserve"> муниципального</w:t>
      </w:r>
      <w:r w:rsidR="00705E41" w:rsidRPr="00DE34F9">
        <w:rPr>
          <w:b/>
          <w:color w:val="000000"/>
          <w:szCs w:val="28"/>
        </w:rPr>
        <w:t xml:space="preserve"> </w:t>
      </w:r>
      <w:r w:rsidRPr="00DE34F9">
        <w:rPr>
          <w:b/>
          <w:color w:val="000000"/>
          <w:szCs w:val="28"/>
        </w:rPr>
        <w:t>района Ленинградской области, используемых для забора воды в целях пожаротушения</w:t>
      </w:r>
    </w:p>
    <w:p w:rsidR="004B7B3E" w:rsidRPr="004B7B3E" w:rsidRDefault="004B7B3E" w:rsidP="004B7B3E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1. Пожарные водоемы:</w:t>
      </w:r>
    </w:p>
    <w:p w:rsidR="004B7B3E" w:rsidRPr="004B7B3E" w:rsidRDefault="004B7B3E" w:rsidP="004B7B3E">
      <w:pPr>
        <w:keepNext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F2A47" w:rsidP="004B7B3E">
      <w:pPr>
        <w:keepNext/>
        <w:ind w:left="40" w:right="26" w:firstLine="684"/>
        <w:rPr>
          <w:color w:val="000000"/>
          <w:szCs w:val="28"/>
        </w:rPr>
      </w:pPr>
      <w:r>
        <w:rPr>
          <w:color w:val="000000"/>
          <w:szCs w:val="28"/>
        </w:rPr>
        <w:t>п.</w:t>
      </w:r>
      <w:r w:rsidR="00A065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Янега</w:t>
      </w:r>
    </w:p>
    <w:p w:rsidR="004B7B3E" w:rsidRDefault="00341BBC" w:rsidP="004B7B3E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F1860">
        <w:rPr>
          <w:color w:val="000000"/>
          <w:szCs w:val="28"/>
        </w:rPr>
        <w:t>.  водоем,  расположен</w:t>
      </w:r>
      <w:r w:rsidR="004F2A47">
        <w:rPr>
          <w:color w:val="000000"/>
          <w:szCs w:val="28"/>
        </w:rPr>
        <w:t xml:space="preserve"> за</w:t>
      </w:r>
      <w:r w:rsidR="004B7B3E" w:rsidRPr="004B7B3E">
        <w:rPr>
          <w:color w:val="000000"/>
          <w:szCs w:val="28"/>
        </w:rPr>
        <w:t xml:space="preserve"> ул.</w:t>
      </w:r>
      <w:r w:rsidR="00466EC3">
        <w:rPr>
          <w:color w:val="000000"/>
          <w:szCs w:val="28"/>
        </w:rPr>
        <w:t xml:space="preserve"> </w:t>
      </w:r>
      <w:r w:rsidR="004F2A47">
        <w:rPr>
          <w:color w:val="000000"/>
          <w:szCs w:val="28"/>
        </w:rPr>
        <w:t>Труда</w:t>
      </w:r>
      <w:r>
        <w:rPr>
          <w:color w:val="000000"/>
          <w:szCs w:val="28"/>
        </w:rPr>
        <w:t>.</w:t>
      </w:r>
    </w:p>
    <w:p w:rsidR="00341BBC" w:rsidRDefault="00341BBC" w:rsidP="00DE34F9">
      <w:pPr>
        <w:ind w:right="26" w:firstLine="708"/>
        <w:rPr>
          <w:color w:val="000000"/>
          <w:szCs w:val="28"/>
        </w:rPr>
      </w:pPr>
    </w:p>
    <w:p w:rsidR="00DE34F9" w:rsidRDefault="00DE34F9" w:rsidP="00DE34F9">
      <w:pPr>
        <w:ind w:right="26" w:firstLine="708"/>
        <w:rPr>
          <w:color w:val="000000"/>
          <w:szCs w:val="28"/>
        </w:rPr>
      </w:pPr>
      <w:r>
        <w:rPr>
          <w:color w:val="000000"/>
          <w:szCs w:val="28"/>
        </w:rPr>
        <w:t>д. Тененичи</w:t>
      </w:r>
      <w:r w:rsidR="004B7B3E" w:rsidRPr="004B7B3E">
        <w:rPr>
          <w:color w:val="000000"/>
          <w:szCs w:val="28"/>
        </w:rPr>
        <w:t> </w:t>
      </w:r>
    </w:p>
    <w:p w:rsidR="004B7B3E" w:rsidRPr="004B7B3E" w:rsidRDefault="00DE34F9" w:rsidP="00DE34F9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1. водоем, расположен по правой стороне автомобильной дороги, при въезде в деревню.</w:t>
      </w:r>
      <w:r w:rsidR="004B7B3E" w:rsidRPr="004B7B3E">
        <w:rPr>
          <w:color w:val="000000"/>
          <w:szCs w:val="28"/>
        </w:rPr>
        <w:t xml:space="preserve">        </w:t>
      </w:r>
    </w:p>
    <w:p w:rsidR="004B7B3E" w:rsidRDefault="00A91B1C" w:rsidP="004B7B3E">
      <w:pPr>
        <w:spacing w:before="120"/>
        <w:ind w:left="40" w:right="2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4B7B3E" w:rsidRPr="004B7B3E">
        <w:rPr>
          <w:color w:val="000000"/>
          <w:szCs w:val="28"/>
        </w:rPr>
        <w:t>Естественные водоемы.</w:t>
      </w:r>
    </w:p>
    <w:p w:rsidR="00D05EE4" w:rsidRPr="00705E41" w:rsidRDefault="00D05EE4" w:rsidP="004B7B3E">
      <w:pPr>
        <w:spacing w:before="120"/>
        <w:ind w:left="40" w:right="26"/>
        <w:jc w:val="center"/>
        <w:rPr>
          <w:color w:val="000000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694"/>
        <w:gridCol w:w="6095"/>
      </w:tblGrid>
      <w:tr w:rsidR="00D05EE4" w:rsidRPr="003F05D1" w:rsidTr="00D05EE4">
        <w:tc>
          <w:tcPr>
            <w:tcW w:w="2694" w:type="dxa"/>
          </w:tcPr>
          <w:p w:rsidR="00D05EE4" w:rsidRPr="00D05EE4" w:rsidRDefault="004F2A47" w:rsidP="00D05EE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4F2A47" w:rsidP="00D05EE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аревщина</w:t>
            </w:r>
            <w:proofErr w:type="spellEnd"/>
          </w:p>
        </w:tc>
        <w:tc>
          <w:tcPr>
            <w:tcW w:w="6095" w:type="dxa"/>
          </w:tcPr>
          <w:p w:rsidR="00D05EE4" w:rsidRPr="00D05EE4" w:rsidRDefault="0087672E" w:rsidP="0087672E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ененичи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  <w:r w:rsidR="004F2A47" w:rsidRPr="00D05EE4">
              <w:rPr>
                <w:sz w:val="24"/>
                <w:szCs w:val="24"/>
              </w:rPr>
              <w:t>, река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тарая Слобода</w:t>
            </w:r>
          </w:p>
        </w:tc>
        <w:tc>
          <w:tcPr>
            <w:tcW w:w="6095" w:type="dxa"/>
          </w:tcPr>
          <w:p w:rsidR="004F2A47" w:rsidRPr="00D05EE4" w:rsidRDefault="004F2A47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Озеро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овая Слобода</w:t>
            </w:r>
          </w:p>
        </w:tc>
        <w:tc>
          <w:tcPr>
            <w:tcW w:w="6095" w:type="dxa"/>
          </w:tcPr>
          <w:p w:rsidR="004F2A47" w:rsidRPr="00D05EE4" w:rsidRDefault="004F2A47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</w:t>
            </w:r>
            <w:r w:rsidR="0087672E">
              <w:rPr>
                <w:sz w:val="24"/>
                <w:szCs w:val="24"/>
              </w:rPr>
              <w:t>о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ахковичи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F2A47" w:rsidRPr="00D05EE4">
              <w:rPr>
                <w:sz w:val="24"/>
                <w:szCs w:val="24"/>
              </w:rPr>
              <w:t>ека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еченицы</w:t>
            </w:r>
            <w:proofErr w:type="spellEnd"/>
          </w:p>
        </w:tc>
        <w:tc>
          <w:tcPr>
            <w:tcW w:w="6095" w:type="dxa"/>
          </w:tcPr>
          <w:p w:rsidR="004F2A47" w:rsidRPr="00D05EE4" w:rsidRDefault="00EE124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Ручей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гашово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уссконицы</w:t>
            </w:r>
            <w:proofErr w:type="spellEnd"/>
          </w:p>
        </w:tc>
        <w:tc>
          <w:tcPr>
            <w:tcW w:w="6095" w:type="dxa"/>
          </w:tcPr>
          <w:p w:rsidR="004F2A47" w:rsidRPr="00D05EE4" w:rsidRDefault="00EE124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апша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ндреевщина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нема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</w:tr>
    </w:tbl>
    <w:p w:rsidR="00705E41" w:rsidRPr="004B7B3E" w:rsidRDefault="00705E41" w:rsidP="004B7B3E">
      <w:pPr>
        <w:spacing w:before="120"/>
        <w:ind w:left="40" w:right="26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sectPr w:rsidR="004B7B3E" w:rsidRPr="004B7B3E" w:rsidSect="004B7B3E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48"/>
    <w:multiLevelType w:val="multilevel"/>
    <w:tmpl w:val="31C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E7A2E"/>
    <w:multiLevelType w:val="multilevel"/>
    <w:tmpl w:val="0F5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A1DCA"/>
    <w:multiLevelType w:val="multilevel"/>
    <w:tmpl w:val="295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B29CB"/>
    <w:multiLevelType w:val="multilevel"/>
    <w:tmpl w:val="21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A5791"/>
    <w:multiLevelType w:val="multilevel"/>
    <w:tmpl w:val="2C72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B14CD"/>
    <w:multiLevelType w:val="multilevel"/>
    <w:tmpl w:val="61E4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D231D"/>
    <w:multiLevelType w:val="multilevel"/>
    <w:tmpl w:val="89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FD5CF6"/>
    <w:multiLevelType w:val="multilevel"/>
    <w:tmpl w:val="FD6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67CC"/>
    <w:multiLevelType w:val="multilevel"/>
    <w:tmpl w:val="7762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C394F"/>
    <w:multiLevelType w:val="multilevel"/>
    <w:tmpl w:val="872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725B0"/>
    <w:multiLevelType w:val="multilevel"/>
    <w:tmpl w:val="F126C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F544C"/>
    <w:multiLevelType w:val="multilevel"/>
    <w:tmpl w:val="768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D56DED"/>
    <w:multiLevelType w:val="multilevel"/>
    <w:tmpl w:val="DE1EB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>
    <w:nsid w:val="3BD100F5"/>
    <w:multiLevelType w:val="multilevel"/>
    <w:tmpl w:val="AC5E2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B0ED0"/>
    <w:multiLevelType w:val="multilevel"/>
    <w:tmpl w:val="0BD66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C36DD"/>
    <w:multiLevelType w:val="multilevel"/>
    <w:tmpl w:val="F12A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3E12"/>
    <w:multiLevelType w:val="multilevel"/>
    <w:tmpl w:val="0E36B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40E4F"/>
    <w:multiLevelType w:val="multilevel"/>
    <w:tmpl w:val="1AA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A17D89"/>
    <w:multiLevelType w:val="multilevel"/>
    <w:tmpl w:val="A6FE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015D"/>
    <w:multiLevelType w:val="multilevel"/>
    <w:tmpl w:val="F0BE2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05F09"/>
    <w:multiLevelType w:val="multilevel"/>
    <w:tmpl w:val="49B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380641"/>
    <w:multiLevelType w:val="multilevel"/>
    <w:tmpl w:val="574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8E5E2F"/>
    <w:multiLevelType w:val="multilevel"/>
    <w:tmpl w:val="E2626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A3FC9"/>
    <w:multiLevelType w:val="multilevel"/>
    <w:tmpl w:val="7C7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B520E3"/>
    <w:multiLevelType w:val="multilevel"/>
    <w:tmpl w:val="A2B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CD351A"/>
    <w:multiLevelType w:val="multilevel"/>
    <w:tmpl w:val="C97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105D50"/>
    <w:multiLevelType w:val="multilevel"/>
    <w:tmpl w:val="34E0D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3409B"/>
    <w:multiLevelType w:val="multilevel"/>
    <w:tmpl w:val="755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654F75"/>
    <w:multiLevelType w:val="multilevel"/>
    <w:tmpl w:val="0BA4F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127B6"/>
    <w:multiLevelType w:val="multilevel"/>
    <w:tmpl w:val="524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6"/>
  </w:num>
  <w:num w:numId="10">
    <w:abstractNumId w:val="11"/>
  </w:num>
  <w:num w:numId="11">
    <w:abstractNumId w:val="27"/>
  </w:num>
  <w:num w:numId="12">
    <w:abstractNumId w:val="14"/>
  </w:num>
  <w:num w:numId="13">
    <w:abstractNumId w:val="30"/>
  </w:num>
  <w:num w:numId="14">
    <w:abstractNumId w:val="28"/>
  </w:num>
  <w:num w:numId="15">
    <w:abstractNumId w:val="29"/>
  </w:num>
  <w:num w:numId="16">
    <w:abstractNumId w:val="24"/>
  </w:num>
  <w:num w:numId="17">
    <w:abstractNumId w:val="23"/>
  </w:num>
  <w:num w:numId="18">
    <w:abstractNumId w:val="4"/>
  </w:num>
  <w:num w:numId="19">
    <w:abstractNumId w:val="0"/>
  </w:num>
  <w:num w:numId="20">
    <w:abstractNumId w:val="7"/>
  </w:num>
  <w:num w:numId="21">
    <w:abstractNumId w:val="22"/>
  </w:num>
  <w:num w:numId="22">
    <w:abstractNumId w:val="19"/>
  </w:num>
  <w:num w:numId="23">
    <w:abstractNumId w:val="17"/>
  </w:num>
  <w:num w:numId="24">
    <w:abstractNumId w:val="18"/>
  </w:num>
  <w:num w:numId="25">
    <w:abstractNumId w:val="26"/>
  </w:num>
  <w:num w:numId="26">
    <w:abstractNumId w:val="15"/>
  </w:num>
  <w:num w:numId="27">
    <w:abstractNumId w:val="10"/>
  </w:num>
  <w:num w:numId="28">
    <w:abstractNumId w:val="31"/>
  </w:num>
  <w:num w:numId="29">
    <w:abstractNumId w:val="33"/>
  </w:num>
  <w:num w:numId="30">
    <w:abstractNumId w:val="32"/>
  </w:num>
  <w:num w:numId="31">
    <w:abstractNumId w:val="8"/>
  </w:num>
  <w:num w:numId="32">
    <w:abstractNumId w:val="21"/>
  </w:num>
  <w:num w:numId="33">
    <w:abstractNumId w:val="2"/>
  </w:num>
  <w:num w:numId="34">
    <w:abstractNumId w:val="2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37099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19DF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061E"/>
    <w:rsid w:val="000F1DC3"/>
    <w:rsid w:val="000F2431"/>
    <w:rsid w:val="000F27F7"/>
    <w:rsid w:val="000F2986"/>
    <w:rsid w:val="000F3196"/>
    <w:rsid w:val="000F36A2"/>
    <w:rsid w:val="000F5233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4C9D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181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8F2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379C3"/>
    <w:rsid w:val="0024187E"/>
    <w:rsid w:val="00241A7F"/>
    <w:rsid w:val="00241B2F"/>
    <w:rsid w:val="00241D89"/>
    <w:rsid w:val="0024202F"/>
    <w:rsid w:val="002422B4"/>
    <w:rsid w:val="00243289"/>
    <w:rsid w:val="00244724"/>
    <w:rsid w:val="002457A8"/>
    <w:rsid w:val="00245DCC"/>
    <w:rsid w:val="00245FAD"/>
    <w:rsid w:val="002502CB"/>
    <w:rsid w:val="002527E8"/>
    <w:rsid w:val="00252EAA"/>
    <w:rsid w:val="00253FF7"/>
    <w:rsid w:val="0025610B"/>
    <w:rsid w:val="00257ADF"/>
    <w:rsid w:val="00257D41"/>
    <w:rsid w:val="00263305"/>
    <w:rsid w:val="00263F58"/>
    <w:rsid w:val="002651F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77F0C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1BBC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3B0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4E35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0F44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6EC3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B7B3E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A47"/>
    <w:rsid w:val="004F2B3D"/>
    <w:rsid w:val="004F3C70"/>
    <w:rsid w:val="004F473D"/>
    <w:rsid w:val="004F480B"/>
    <w:rsid w:val="004F70D1"/>
    <w:rsid w:val="004F76A2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6997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51F6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2D98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A75CB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27A2"/>
    <w:rsid w:val="006E2D44"/>
    <w:rsid w:val="006E40E9"/>
    <w:rsid w:val="006E4FBC"/>
    <w:rsid w:val="006E5354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5E41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2AF5"/>
    <w:rsid w:val="00733AC3"/>
    <w:rsid w:val="00734D8C"/>
    <w:rsid w:val="00737B6C"/>
    <w:rsid w:val="00740B94"/>
    <w:rsid w:val="00741D5A"/>
    <w:rsid w:val="0074240D"/>
    <w:rsid w:val="00743B6E"/>
    <w:rsid w:val="007451FF"/>
    <w:rsid w:val="00750823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56D47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672E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3AF3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0D7F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1DFD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0A9F"/>
    <w:rsid w:val="00A02BCF"/>
    <w:rsid w:val="00A02FDC"/>
    <w:rsid w:val="00A05D58"/>
    <w:rsid w:val="00A065F2"/>
    <w:rsid w:val="00A10614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6A0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1B1C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05ED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186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A7929"/>
    <w:rsid w:val="00BB0F8C"/>
    <w:rsid w:val="00BB2C72"/>
    <w:rsid w:val="00BB3B7E"/>
    <w:rsid w:val="00BB420B"/>
    <w:rsid w:val="00BB5E77"/>
    <w:rsid w:val="00BB6F5C"/>
    <w:rsid w:val="00BC0497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027C"/>
    <w:rsid w:val="00BF3453"/>
    <w:rsid w:val="00BF7622"/>
    <w:rsid w:val="00C001E8"/>
    <w:rsid w:val="00C01692"/>
    <w:rsid w:val="00C04077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6C1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433"/>
    <w:rsid w:val="00CC1B1E"/>
    <w:rsid w:val="00CC50ED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EE4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1FA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2AF3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34F9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2D06"/>
    <w:rsid w:val="00E1446F"/>
    <w:rsid w:val="00E14973"/>
    <w:rsid w:val="00E176B2"/>
    <w:rsid w:val="00E17EC5"/>
    <w:rsid w:val="00E202AE"/>
    <w:rsid w:val="00E206D2"/>
    <w:rsid w:val="00E20D62"/>
    <w:rsid w:val="00E21055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0806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534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124E"/>
    <w:rsid w:val="00EE23B7"/>
    <w:rsid w:val="00EE2E51"/>
    <w:rsid w:val="00EE5C67"/>
    <w:rsid w:val="00EE5E3B"/>
    <w:rsid w:val="00EE638A"/>
    <w:rsid w:val="00EE69C5"/>
    <w:rsid w:val="00EF0A1F"/>
    <w:rsid w:val="00EF0E85"/>
    <w:rsid w:val="00EF1860"/>
    <w:rsid w:val="00EF2075"/>
    <w:rsid w:val="00EF22B6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0C50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1EF0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3123"/>
    <w:rsid w:val="00F84513"/>
    <w:rsid w:val="00F86EAD"/>
    <w:rsid w:val="00F87119"/>
    <w:rsid w:val="00F871A9"/>
    <w:rsid w:val="00F900EC"/>
    <w:rsid w:val="00F918BA"/>
    <w:rsid w:val="00F9298C"/>
    <w:rsid w:val="00F92A3F"/>
    <w:rsid w:val="00F93E3D"/>
    <w:rsid w:val="00FA150D"/>
    <w:rsid w:val="00FA3216"/>
    <w:rsid w:val="00FA3FCC"/>
    <w:rsid w:val="00FA5FFF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F76A2"/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4F76A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0">
    <w:name w:val="20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1">
    <w:name w:val="21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7B3E"/>
  </w:style>
  <w:style w:type="character" w:styleId="a6">
    <w:name w:val="Hyperlink"/>
    <w:basedOn w:val="a0"/>
    <w:uiPriority w:val="99"/>
    <w:semiHidden/>
    <w:unhideWhenUsed/>
    <w:rsid w:val="004B7B3E"/>
    <w:rPr>
      <w:color w:val="0000FF"/>
      <w:u w:val="single"/>
    </w:rPr>
  </w:style>
  <w:style w:type="paragraph" w:customStyle="1" w:styleId="300">
    <w:name w:val="30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11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D0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3</cp:revision>
  <cp:lastPrinted>2017-09-08T12:29:00Z</cp:lastPrinted>
  <dcterms:created xsi:type="dcterms:W3CDTF">2021-03-24T11:23:00Z</dcterms:created>
  <dcterms:modified xsi:type="dcterms:W3CDTF">2021-03-24T11:23:00Z</dcterms:modified>
</cp:coreProperties>
</file>