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EE" w:rsidRDefault="005666EE" w:rsidP="005666EE">
      <w:pPr>
        <w:pStyle w:val="a3"/>
        <w:jc w:val="right"/>
        <w:rPr>
          <w:rFonts w:ascii="Times New Roman" w:hAnsi="Times New Roman" w:cs="Times New Roman"/>
        </w:rPr>
      </w:pPr>
      <w:r>
        <w:rPr>
          <w:rFonts w:ascii="Times New Roman" w:hAnsi="Times New Roman" w:cs="Times New Roman"/>
        </w:rPr>
        <w:t>ПРОЕКТ</w:t>
      </w:r>
    </w:p>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5666EE">
        <w:rPr>
          <w:rFonts w:ascii="Times New Roman" w:hAnsi="Times New Roman"/>
          <w:b/>
          <w:sz w:val="28"/>
          <w:szCs w:val="28"/>
        </w:rPr>
        <w:t>00</w:t>
      </w:r>
      <w:r w:rsidRPr="00C05717">
        <w:rPr>
          <w:rFonts w:ascii="Times New Roman" w:hAnsi="Times New Roman"/>
          <w:b/>
          <w:sz w:val="28"/>
          <w:szCs w:val="28"/>
        </w:rPr>
        <w:t>.0</w:t>
      </w:r>
      <w:r w:rsidR="005666EE">
        <w:rPr>
          <w:rFonts w:ascii="Times New Roman" w:hAnsi="Times New Roman"/>
          <w:b/>
          <w:sz w:val="28"/>
          <w:szCs w:val="28"/>
        </w:rPr>
        <w:t>0</w:t>
      </w:r>
      <w:r w:rsidRPr="00C05717">
        <w:rPr>
          <w:rFonts w:ascii="Times New Roman" w:hAnsi="Times New Roman"/>
          <w:b/>
          <w:sz w:val="28"/>
          <w:szCs w:val="28"/>
        </w:rPr>
        <w:t xml:space="preserve">.2022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1E1BD2">
        <w:rPr>
          <w:rFonts w:ascii="Times New Roman" w:hAnsi="Times New Roman"/>
          <w:b/>
          <w:sz w:val="28"/>
          <w:szCs w:val="28"/>
        </w:rPr>
        <w:t>00</w:t>
      </w:r>
    </w:p>
    <w:p w:rsidR="00B4586A" w:rsidRDefault="00B4586A" w:rsidP="00C05717">
      <w:pPr>
        <w:jc w:val="both"/>
        <w:rPr>
          <w:rFonts w:ascii="Times New Roman" w:hAnsi="Times New Roman"/>
          <w:sz w:val="16"/>
          <w:szCs w:val="16"/>
        </w:rPr>
      </w:pPr>
    </w:p>
    <w:p w:rsidR="00B4586A" w:rsidRPr="00C05717" w:rsidRDefault="00C05717" w:rsidP="00C05717">
      <w:pPr>
        <w:tabs>
          <w:tab w:val="left" w:pos="6375"/>
        </w:tabs>
        <w:ind w:right="-1"/>
        <w:jc w:val="both"/>
        <w:rPr>
          <w:rFonts w:ascii="Times New Roman" w:hAnsi="Times New Roman"/>
          <w:b/>
          <w:sz w:val="28"/>
          <w:szCs w:val="28"/>
        </w:rPr>
      </w:pPr>
      <w:r>
        <w:rPr>
          <w:rFonts w:ascii="Times New Roman" w:hAnsi="Times New Roman"/>
          <w:b/>
          <w:sz w:val="28"/>
          <w:szCs w:val="28"/>
        </w:rPr>
        <w:t xml:space="preserve">       </w:t>
      </w:r>
      <w:r w:rsidR="001E1BD2" w:rsidRPr="001E1BD2">
        <w:rPr>
          <w:rFonts w:ascii="Times New Roman" w:hAnsi="Times New Roman"/>
          <w:b/>
          <w:sz w:val="28"/>
          <w:szCs w:val="28"/>
        </w:rPr>
        <w:t>Об утверждении Административного регламента</w:t>
      </w:r>
      <w:r w:rsidR="001E1BD2">
        <w:rPr>
          <w:rFonts w:ascii="Times New Roman" w:hAnsi="Times New Roman"/>
          <w:b/>
          <w:sz w:val="28"/>
          <w:szCs w:val="28"/>
        </w:rPr>
        <w:t xml:space="preserve"> </w:t>
      </w:r>
      <w:r w:rsidR="001E1BD2" w:rsidRPr="001E1BD2">
        <w:rPr>
          <w:rFonts w:ascii="Times New Roman" w:hAnsi="Times New Roman"/>
          <w:b/>
          <w:sz w:val="28"/>
          <w:szCs w:val="28"/>
        </w:rPr>
        <w:t>по  предоставлению муниципальной услуги «Присвоение, изменение и аннулирование адресов»</w:t>
      </w:r>
    </w:p>
    <w:p w:rsidR="00B4586A" w:rsidRDefault="00B4586A" w:rsidP="00C05717">
      <w:pPr>
        <w:tabs>
          <w:tab w:val="left" w:pos="6375"/>
        </w:tabs>
        <w:ind w:right="3401"/>
        <w:jc w:val="both"/>
        <w:rPr>
          <w:rFonts w:ascii="Times New Roman" w:hAnsi="Times New Roman"/>
          <w:sz w:val="28"/>
          <w:szCs w:val="28"/>
        </w:rPr>
      </w:pPr>
    </w:p>
    <w:p w:rsidR="001E1BD2" w:rsidRDefault="001E1BD2" w:rsidP="00727A15">
      <w:pPr>
        <w:ind w:firstLine="708"/>
        <w:jc w:val="both"/>
        <w:rPr>
          <w:rFonts w:ascii="Times New Roman" w:hAnsi="Times New Roman"/>
          <w:szCs w:val="24"/>
        </w:rPr>
      </w:pPr>
      <w:r>
        <w:rPr>
          <w:rFonts w:ascii="Times New Roman" w:hAnsi="Times New Roman"/>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Янегского сельского поселения Лодейнопольского муниципального района Ленинградской области от </w:t>
      </w:r>
      <w:r w:rsidR="00511A17" w:rsidRPr="00511A17">
        <w:rPr>
          <w:rFonts w:ascii="Times New Roman" w:hAnsi="Times New Roman"/>
          <w:szCs w:val="24"/>
        </w:rPr>
        <w:t>09</w:t>
      </w:r>
      <w:r w:rsidRPr="00511A17">
        <w:rPr>
          <w:rFonts w:ascii="Times New Roman" w:hAnsi="Times New Roman"/>
          <w:szCs w:val="24"/>
        </w:rPr>
        <w:t>.</w:t>
      </w:r>
      <w:r w:rsidR="00511A17" w:rsidRPr="00511A17">
        <w:rPr>
          <w:rFonts w:ascii="Times New Roman" w:hAnsi="Times New Roman"/>
          <w:szCs w:val="24"/>
        </w:rPr>
        <w:t>10</w:t>
      </w:r>
      <w:r w:rsidRPr="00511A17">
        <w:rPr>
          <w:rFonts w:ascii="Times New Roman" w:hAnsi="Times New Roman"/>
          <w:szCs w:val="24"/>
        </w:rPr>
        <w:t>.20</w:t>
      </w:r>
      <w:r w:rsidR="00511A17" w:rsidRPr="00511A17">
        <w:rPr>
          <w:rFonts w:ascii="Times New Roman" w:hAnsi="Times New Roman"/>
          <w:szCs w:val="24"/>
        </w:rPr>
        <w:t>18</w:t>
      </w:r>
      <w:r w:rsidRPr="00511A17">
        <w:rPr>
          <w:rFonts w:ascii="Times New Roman" w:hAnsi="Times New Roman"/>
          <w:szCs w:val="24"/>
        </w:rPr>
        <w:t xml:space="preserve"> г № </w:t>
      </w:r>
      <w:r w:rsidR="00511A17" w:rsidRPr="00511A17">
        <w:rPr>
          <w:rFonts w:ascii="Times New Roman" w:hAnsi="Times New Roman"/>
          <w:szCs w:val="24"/>
        </w:rPr>
        <w:t>173</w:t>
      </w:r>
      <w:r>
        <w:rPr>
          <w:rFonts w:ascii="Times New Roman" w:hAnsi="Times New Roman"/>
          <w:szCs w:val="24"/>
        </w:rPr>
        <w:t xml:space="preserve"> «</w:t>
      </w:r>
      <w:r>
        <w:rPr>
          <w:rStyle w:val="a7"/>
          <w:color w:val="000000"/>
          <w:szCs w:val="24"/>
        </w:rPr>
        <w:t>О Порядке разработки и утверждения административных регламентов предоставления муниципальных услуг</w:t>
      </w:r>
      <w:r w:rsidR="004C34F2">
        <w:rPr>
          <w:rFonts w:ascii="Times New Roman" w:hAnsi="Times New Roman"/>
          <w:szCs w:val="24"/>
        </w:rPr>
        <w:t xml:space="preserve">», </w:t>
      </w:r>
      <w:r>
        <w:rPr>
          <w:rFonts w:ascii="Times New Roman" w:hAnsi="Times New Roman"/>
          <w:szCs w:val="24"/>
        </w:rPr>
        <w:t xml:space="preserve">Администрация </w:t>
      </w:r>
      <w:r w:rsidR="00511A17">
        <w:rPr>
          <w:rFonts w:ascii="Times New Roman" w:hAnsi="Times New Roman"/>
          <w:szCs w:val="24"/>
        </w:rPr>
        <w:t>Янегского</w:t>
      </w:r>
      <w:r>
        <w:rPr>
          <w:rFonts w:ascii="Times New Roman" w:hAnsi="Times New Roman"/>
          <w:szCs w:val="24"/>
        </w:rPr>
        <w:t xml:space="preserve"> сельского поселения  Лодейнопольского  муниципального района Ленинградской области,  </w:t>
      </w:r>
    </w:p>
    <w:p w:rsidR="001E1BD2" w:rsidRDefault="001E1BD2" w:rsidP="001E1BD2">
      <w:pPr>
        <w:jc w:val="both"/>
        <w:rPr>
          <w:rFonts w:ascii="Times New Roman" w:hAnsi="Times New Roman"/>
          <w:b/>
          <w:bCs/>
          <w:szCs w:val="24"/>
          <w:lang w:eastAsia="en-US"/>
        </w:rPr>
      </w:pPr>
      <w:proofErr w:type="spellStart"/>
      <w:proofErr w:type="gramStart"/>
      <w:r>
        <w:rPr>
          <w:rFonts w:ascii="Times New Roman" w:hAnsi="Times New Roman"/>
          <w:b/>
          <w:bCs/>
          <w:szCs w:val="24"/>
        </w:rPr>
        <w:t>п</w:t>
      </w:r>
      <w:proofErr w:type="spellEnd"/>
      <w:proofErr w:type="gramEnd"/>
      <w:r>
        <w:rPr>
          <w:rFonts w:ascii="Times New Roman" w:hAnsi="Times New Roman"/>
          <w:b/>
          <w:bCs/>
          <w:szCs w:val="24"/>
        </w:rPr>
        <w:t xml:space="preserve"> о с т а </w:t>
      </w:r>
      <w:proofErr w:type="spellStart"/>
      <w:r>
        <w:rPr>
          <w:rFonts w:ascii="Times New Roman" w:hAnsi="Times New Roman"/>
          <w:b/>
          <w:bCs/>
          <w:szCs w:val="24"/>
        </w:rPr>
        <w:t>н</w:t>
      </w:r>
      <w:proofErr w:type="spellEnd"/>
      <w:r>
        <w:rPr>
          <w:rFonts w:ascii="Times New Roman" w:hAnsi="Times New Roman"/>
          <w:b/>
          <w:bCs/>
          <w:szCs w:val="24"/>
        </w:rPr>
        <w:t xml:space="preserve"> о в л я е т:</w:t>
      </w:r>
    </w:p>
    <w:p w:rsidR="001E1BD2" w:rsidRPr="00897A93" w:rsidRDefault="001E1BD2" w:rsidP="00897A93">
      <w:pPr>
        <w:ind w:firstLine="708"/>
        <w:jc w:val="both"/>
        <w:rPr>
          <w:rFonts w:ascii="Times New Roman" w:hAnsi="Times New Roman"/>
          <w:szCs w:val="24"/>
        </w:rPr>
      </w:pPr>
      <w:r w:rsidRPr="00897A93">
        <w:rPr>
          <w:rFonts w:ascii="Times New Roman" w:hAnsi="Times New Roman"/>
          <w:szCs w:val="24"/>
        </w:rPr>
        <w:t>1.Утвердить Административный регламент по предоставлению муниципальной услуги «Присвоение, изменение и аннулирование адресов» согласно Приложению.</w:t>
      </w:r>
    </w:p>
    <w:p w:rsidR="00897A93" w:rsidRPr="00897A93" w:rsidRDefault="001E1BD2" w:rsidP="005666EE">
      <w:pPr>
        <w:spacing w:after="120" w:line="100" w:lineRule="atLeast"/>
        <w:ind w:firstLine="708"/>
        <w:jc w:val="both"/>
        <w:rPr>
          <w:rFonts w:ascii="Times New Roman" w:hAnsi="Times New Roman"/>
          <w:szCs w:val="24"/>
        </w:rPr>
      </w:pPr>
      <w:r w:rsidRPr="00897A93">
        <w:rPr>
          <w:rFonts w:ascii="Times New Roman" w:hAnsi="Times New Roman"/>
          <w:szCs w:val="24"/>
        </w:rPr>
        <w:t xml:space="preserve">2. </w:t>
      </w:r>
      <w:r w:rsidR="00897A93">
        <w:rPr>
          <w:rFonts w:ascii="Times New Roman" w:hAnsi="Times New Roman"/>
          <w:szCs w:val="24"/>
        </w:rPr>
        <w:t>Признать</w:t>
      </w:r>
      <w:r w:rsidRPr="00897A93">
        <w:rPr>
          <w:rFonts w:ascii="Times New Roman" w:hAnsi="Times New Roman"/>
          <w:szCs w:val="24"/>
        </w:rPr>
        <w:t xml:space="preserve"> утратившим</w:t>
      </w:r>
      <w:r w:rsidR="00897A93">
        <w:rPr>
          <w:rFonts w:ascii="Times New Roman" w:hAnsi="Times New Roman"/>
          <w:szCs w:val="24"/>
        </w:rPr>
        <w:t>и</w:t>
      </w:r>
      <w:r w:rsidRPr="00897A93">
        <w:rPr>
          <w:rFonts w:ascii="Times New Roman" w:hAnsi="Times New Roman"/>
          <w:szCs w:val="24"/>
        </w:rPr>
        <w:t xml:space="preserve"> силу</w:t>
      </w:r>
      <w:r w:rsidR="00897A93">
        <w:rPr>
          <w:rFonts w:ascii="Times New Roman" w:hAnsi="Times New Roman"/>
          <w:szCs w:val="24"/>
        </w:rPr>
        <w:t>:</w:t>
      </w:r>
      <w:r w:rsidRPr="00897A93">
        <w:rPr>
          <w:rFonts w:ascii="Times New Roman" w:hAnsi="Times New Roman"/>
          <w:szCs w:val="24"/>
        </w:rPr>
        <w:t xml:space="preserve"> </w:t>
      </w:r>
    </w:p>
    <w:p w:rsidR="001E1BD2" w:rsidRDefault="005F07E7" w:rsidP="005F07E7">
      <w:pPr>
        <w:pStyle w:val="a8"/>
        <w:ind w:firstLine="708"/>
        <w:jc w:val="both"/>
        <w:rPr>
          <w:rFonts w:ascii="Times New Roman" w:hAnsi="Times New Roman"/>
          <w:szCs w:val="24"/>
        </w:rPr>
      </w:pPr>
      <w:r>
        <w:rPr>
          <w:rFonts w:ascii="Times New Roman" w:hAnsi="Times New Roman"/>
          <w:szCs w:val="24"/>
        </w:rPr>
        <w:t>-</w:t>
      </w:r>
      <w:r w:rsidR="00897A93" w:rsidRPr="005666EE">
        <w:rPr>
          <w:rFonts w:ascii="Times New Roman" w:hAnsi="Times New Roman"/>
          <w:szCs w:val="24"/>
        </w:rPr>
        <w:t>П</w:t>
      </w:r>
      <w:r w:rsidR="001E1BD2" w:rsidRPr="005666EE">
        <w:rPr>
          <w:rFonts w:ascii="Times New Roman" w:hAnsi="Times New Roman"/>
          <w:szCs w:val="24"/>
        </w:rPr>
        <w:t>остановлени</w:t>
      </w:r>
      <w:r w:rsidR="00897A93" w:rsidRPr="005666EE">
        <w:rPr>
          <w:rFonts w:ascii="Times New Roman" w:hAnsi="Times New Roman"/>
          <w:szCs w:val="24"/>
        </w:rPr>
        <w:t>е</w:t>
      </w:r>
      <w:r w:rsidR="001E1BD2" w:rsidRPr="005666EE">
        <w:rPr>
          <w:rFonts w:ascii="Times New Roman" w:hAnsi="Times New Roman"/>
          <w:szCs w:val="24"/>
        </w:rPr>
        <w:t xml:space="preserve"> Администрации </w:t>
      </w:r>
      <w:r w:rsidR="005666EE" w:rsidRPr="005666EE">
        <w:rPr>
          <w:rFonts w:ascii="Times New Roman" w:hAnsi="Times New Roman"/>
          <w:szCs w:val="24"/>
        </w:rPr>
        <w:t>Янегского сельского поселения Лодейнопольского муниципального района</w:t>
      </w:r>
      <w:r w:rsidR="005666EE">
        <w:rPr>
          <w:rFonts w:ascii="Times New Roman" w:hAnsi="Times New Roman"/>
          <w:szCs w:val="24"/>
        </w:rPr>
        <w:t xml:space="preserve"> Л</w:t>
      </w:r>
      <w:r w:rsidR="005666EE" w:rsidRPr="005666EE">
        <w:rPr>
          <w:rFonts w:ascii="Times New Roman" w:hAnsi="Times New Roman"/>
          <w:szCs w:val="24"/>
        </w:rPr>
        <w:t xml:space="preserve">енинградской области </w:t>
      </w:r>
      <w:r w:rsidR="001E1BD2" w:rsidRPr="005666EE">
        <w:rPr>
          <w:rFonts w:ascii="Times New Roman" w:hAnsi="Times New Roman"/>
          <w:szCs w:val="24"/>
        </w:rPr>
        <w:t xml:space="preserve">от </w:t>
      </w:r>
      <w:r w:rsidR="00897A93" w:rsidRPr="005666EE">
        <w:rPr>
          <w:rFonts w:ascii="Times New Roman" w:hAnsi="Times New Roman"/>
          <w:szCs w:val="24"/>
        </w:rPr>
        <w:t>02</w:t>
      </w:r>
      <w:r w:rsidR="001E1BD2" w:rsidRPr="005666EE">
        <w:rPr>
          <w:rFonts w:ascii="Times New Roman" w:hAnsi="Times New Roman"/>
          <w:szCs w:val="24"/>
        </w:rPr>
        <w:t>.</w:t>
      </w:r>
      <w:r w:rsidR="00897A93" w:rsidRPr="005666EE">
        <w:rPr>
          <w:rFonts w:ascii="Times New Roman" w:hAnsi="Times New Roman"/>
          <w:szCs w:val="24"/>
        </w:rPr>
        <w:t>10</w:t>
      </w:r>
      <w:r w:rsidR="001E1BD2" w:rsidRPr="005666EE">
        <w:rPr>
          <w:rFonts w:ascii="Times New Roman" w:hAnsi="Times New Roman"/>
          <w:szCs w:val="24"/>
        </w:rPr>
        <w:t>.2015 г № 2</w:t>
      </w:r>
      <w:r w:rsidR="00897A93" w:rsidRPr="005666EE">
        <w:rPr>
          <w:rFonts w:ascii="Times New Roman" w:hAnsi="Times New Roman"/>
          <w:szCs w:val="24"/>
        </w:rPr>
        <w:t>01</w:t>
      </w:r>
      <w:r w:rsidR="001E1BD2" w:rsidRPr="005666EE">
        <w:rPr>
          <w:rFonts w:ascii="Times New Roman" w:hAnsi="Times New Roman"/>
          <w:szCs w:val="24"/>
        </w:rPr>
        <w:t xml:space="preserve"> </w:t>
      </w:r>
      <w:r w:rsidR="00755BB0" w:rsidRPr="005666EE">
        <w:rPr>
          <w:rFonts w:ascii="Times New Roman" w:hAnsi="Times New Roman"/>
          <w:szCs w:val="24"/>
        </w:rPr>
        <w:t xml:space="preserve">«Об утверждении Административного регламента по предоставлению муниципальной услуги «Присвоение, изменение и аннулирование адресов» </w:t>
      </w:r>
    </w:p>
    <w:p w:rsidR="005666EE" w:rsidRPr="005F07E7" w:rsidRDefault="005F07E7" w:rsidP="005F07E7">
      <w:pPr>
        <w:pStyle w:val="a8"/>
        <w:ind w:firstLine="708"/>
        <w:jc w:val="both"/>
        <w:rPr>
          <w:rFonts w:ascii="Times New Roman" w:hAnsi="Times New Roman"/>
          <w:szCs w:val="24"/>
        </w:rPr>
      </w:pPr>
      <w:r w:rsidRPr="005F07E7">
        <w:rPr>
          <w:rFonts w:ascii="Times New Roman" w:hAnsi="Times New Roman"/>
          <w:szCs w:val="24"/>
        </w:rPr>
        <w:t>-</w:t>
      </w:r>
      <w:r w:rsidR="005666EE"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sidR="005666EE">
        <w:rPr>
          <w:rFonts w:ascii="Times New Roman" w:hAnsi="Times New Roman"/>
          <w:szCs w:val="24"/>
        </w:rPr>
        <w:t xml:space="preserve"> Л</w:t>
      </w:r>
      <w:r w:rsidR="005666EE" w:rsidRPr="005666EE">
        <w:rPr>
          <w:rFonts w:ascii="Times New Roman" w:hAnsi="Times New Roman"/>
          <w:szCs w:val="24"/>
        </w:rPr>
        <w:t>енинградской области от</w:t>
      </w:r>
      <w:r w:rsidR="005666EE">
        <w:rPr>
          <w:rFonts w:ascii="Times New Roman" w:hAnsi="Times New Roman"/>
          <w:szCs w:val="24"/>
        </w:rPr>
        <w:t xml:space="preserve"> 09.03.2016 № 26</w:t>
      </w:r>
      <w:r w:rsidR="005666EE" w:rsidRPr="005666EE">
        <w:rPr>
          <w:rFonts w:ascii="Times New Roman" w:hAnsi="Times New Roman"/>
          <w:szCs w:val="24"/>
        </w:rPr>
        <w:t xml:space="preserve"> </w:t>
      </w:r>
      <w:r w:rsidR="005666EE">
        <w:rPr>
          <w:rFonts w:ascii="Times New Roman" w:hAnsi="Times New Roman"/>
          <w:szCs w:val="24"/>
        </w:rPr>
        <w:t>«</w:t>
      </w:r>
      <w:r w:rsidR="005666EE" w:rsidRPr="005F07E7">
        <w:rPr>
          <w:rFonts w:ascii="Times New Roman" w:hAnsi="Times New Roman"/>
          <w:szCs w:val="24"/>
        </w:rPr>
        <w:t>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666EE" w:rsidRDefault="005F07E7" w:rsidP="005F07E7">
      <w:pPr>
        <w:pStyle w:val="a8"/>
        <w:ind w:firstLine="708"/>
        <w:jc w:val="both"/>
        <w:rPr>
          <w:rFonts w:ascii="Times New Roman" w:hAnsi="Times New Roman"/>
        </w:rPr>
      </w:pPr>
      <w:r w:rsidRPr="005F07E7">
        <w:rPr>
          <w:rFonts w:ascii="Times New Roman" w:hAnsi="Times New Roman"/>
          <w:szCs w:val="24"/>
        </w:rPr>
        <w:t>-</w:t>
      </w:r>
      <w:r w:rsidR="005666EE"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sidR="005666EE">
        <w:rPr>
          <w:rFonts w:ascii="Times New Roman" w:hAnsi="Times New Roman"/>
          <w:szCs w:val="24"/>
        </w:rPr>
        <w:t xml:space="preserve"> Л</w:t>
      </w:r>
      <w:r w:rsidR="005666EE" w:rsidRPr="005666EE">
        <w:rPr>
          <w:rFonts w:ascii="Times New Roman" w:hAnsi="Times New Roman"/>
          <w:szCs w:val="24"/>
        </w:rPr>
        <w:t>енинградской области от</w:t>
      </w:r>
      <w:r w:rsidR="005666EE">
        <w:rPr>
          <w:rFonts w:ascii="Times New Roman" w:hAnsi="Times New Roman"/>
          <w:szCs w:val="24"/>
        </w:rPr>
        <w:t xml:space="preserve"> 28.03.2016 № 53 «</w:t>
      </w:r>
      <w:r w:rsidR="005666EE" w:rsidRPr="005F07E7">
        <w:rPr>
          <w:rFonts w:ascii="Times New Roman" w:hAnsi="Times New Roman"/>
          <w:szCs w:val="24"/>
        </w:rPr>
        <w:t>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w:t>
      </w:r>
      <w:r w:rsidR="005666EE" w:rsidRPr="005666EE">
        <w:rPr>
          <w:rFonts w:ascii="Times New Roman" w:hAnsi="Times New Roman"/>
        </w:rPr>
        <w:t xml:space="preserve"> и аннулирование адресов»»</w:t>
      </w:r>
    </w:p>
    <w:p w:rsidR="005666EE" w:rsidRDefault="005F07E7" w:rsidP="005F07E7">
      <w:pPr>
        <w:pStyle w:val="a8"/>
        <w:ind w:firstLine="708"/>
        <w:jc w:val="both"/>
        <w:rPr>
          <w:rFonts w:ascii="Times New Roman" w:hAnsi="Times New Roman"/>
        </w:rPr>
      </w:pPr>
      <w:r>
        <w:t>-</w:t>
      </w:r>
      <w:r w:rsidR="005666EE"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sidR="005666EE">
        <w:rPr>
          <w:rFonts w:ascii="Times New Roman" w:hAnsi="Times New Roman"/>
          <w:szCs w:val="24"/>
        </w:rPr>
        <w:t xml:space="preserve"> Л</w:t>
      </w:r>
      <w:r w:rsidR="005666EE" w:rsidRPr="005666EE">
        <w:rPr>
          <w:rFonts w:ascii="Times New Roman" w:hAnsi="Times New Roman"/>
          <w:szCs w:val="24"/>
        </w:rPr>
        <w:t>енинградской области от</w:t>
      </w:r>
      <w:r w:rsidR="005666EE">
        <w:rPr>
          <w:rFonts w:ascii="Times New Roman" w:hAnsi="Times New Roman"/>
          <w:szCs w:val="24"/>
        </w:rPr>
        <w:t xml:space="preserve"> 10.07.2017 № 145 «</w:t>
      </w:r>
      <w:r w:rsidR="005666EE" w:rsidRPr="005666EE">
        <w:rPr>
          <w:rFonts w:ascii="Times New Roman" w:hAnsi="Times New Roman"/>
        </w:rPr>
        <w:t>О внесении изменений и дополнений в Постановление №</w:t>
      </w:r>
      <w:r w:rsidR="005666EE">
        <w:rPr>
          <w:rFonts w:ascii="Times New Roman" w:hAnsi="Times New Roman"/>
        </w:rPr>
        <w:t xml:space="preserve"> </w:t>
      </w:r>
      <w:r w:rsidR="005666EE" w:rsidRPr="005666EE">
        <w:rPr>
          <w:rFonts w:ascii="Times New Roman" w:hAnsi="Times New Roman"/>
        </w:rPr>
        <w:t>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Default="005F07E7" w:rsidP="005F07E7">
      <w:pPr>
        <w:pStyle w:val="a8"/>
        <w:ind w:firstLine="708"/>
        <w:jc w:val="both"/>
        <w:rPr>
          <w:rFonts w:ascii="Times New Roman" w:hAnsi="Times New Roman"/>
        </w:rPr>
      </w:pPr>
      <w:r>
        <w:rPr>
          <w:rFonts w:ascii="Times New Roman" w:hAnsi="Times New Roman"/>
        </w:rPr>
        <w:t>-</w:t>
      </w:r>
      <w:r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Pr>
          <w:rFonts w:ascii="Times New Roman" w:hAnsi="Times New Roman"/>
          <w:szCs w:val="24"/>
        </w:rPr>
        <w:t xml:space="preserve"> Л</w:t>
      </w:r>
      <w:r w:rsidRPr="005666EE">
        <w:rPr>
          <w:rFonts w:ascii="Times New Roman" w:hAnsi="Times New Roman"/>
          <w:szCs w:val="24"/>
        </w:rPr>
        <w:t>енинградской области от</w:t>
      </w:r>
      <w:r>
        <w:rPr>
          <w:rFonts w:ascii="Times New Roman" w:hAnsi="Times New Roman"/>
          <w:szCs w:val="24"/>
        </w:rPr>
        <w:t xml:space="preserve"> 26.06.2018 № 94 «</w:t>
      </w:r>
      <w:r w:rsidRPr="005666EE">
        <w:rPr>
          <w:rFonts w:ascii="Times New Roman" w:hAnsi="Times New Roman"/>
        </w:rPr>
        <w:t>О внесении изменений и дополнений в Постановление №</w:t>
      </w:r>
      <w:r>
        <w:rPr>
          <w:rFonts w:ascii="Times New Roman" w:hAnsi="Times New Roman"/>
        </w:rPr>
        <w:t xml:space="preserve"> </w:t>
      </w:r>
      <w:r w:rsidRPr="005666EE">
        <w:rPr>
          <w:rFonts w:ascii="Times New Roman" w:hAnsi="Times New Roman"/>
        </w:rPr>
        <w:t>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Default="005F07E7" w:rsidP="005F07E7">
      <w:pPr>
        <w:pStyle w:val="a8"/>
        <w:ind w:firstLine="708"/>
        <w:jc w:val="both"/>
        <w:rPr>
          <w:rFonts w:ascii="Times New Roman" w:hAnsi="Times New Roman"/>
        </w:rPr>
      </w:pPr>
      <w:r>
        <w:rPr>
          <w:rFonts w:ascii="Times New Roman" w:hAnsi="Times New Roman"/>
        </w:rPr>
        <w:lastRenderedPageBreak/>
        <w:t>-</w:t>
      </w:r>
      <w:r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Pr>
          <w:rFonts w:ascii="Times New Roman" w:hAnsi="Times New Roman"/>
          <w:szCs w:val="24"/>
        </w:rPr>
        <w:t xml:space="preserve"> Л</w:t>
      </w:r>
      <w:r w:rsidRPr="005666EE">
        <w:rPr>
          <w:rFonts w:ascii="Times New Roman" w:hAnsi="Times New Roman"/>
          <w:szCs w:val="24"/>
        </w:rPr>
        <w:t>енинградской области от</w:t>
      </w:r>
      <w:r>
        <w:rPr>
          <w:rFonts w:ascii="Times New Roman" w:hAnsi="Times New Roman"/>
          <w:szCs w:val="24"/>
        </w:rPr>
        <w:t xml:space="preserve"> 13.12.2018 № 230 «</w:t>
      </w:r>
      <w:r w:rsidRPr="005666EE">
        <w:rPr>
          <w:rFonts w:ascii="Times New Roman" w:hAnsi="Times New Roman"/>
        </w:rPr>
        <w:t>О внесении изменений и дополнений в Постановление №</w:t>
      </w:r>
      <w:r>
        <w:rPr>
          <w:rFonts w:ascii="Times New Roman" w:hAnsi="Times New Roman"/>
        </w:rPr>
        <w:t xml:space="preserve"> </w:t>
      </w:r>
      <w:r w:rsidRPr="005666EE">
        <w:rPr>
          <w:rFonts w:ascii="Times New Roman" w:hAnsi="Times New Roman"/>
        </w:rPr>
        <w:t>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Default="005F07E7" w:rsidP="005F07E7">
      <w:pPr>
        <w:pStyle w:val="a8"/>
        <w:ind w:firstLine="708"/>
        <w:jc w:val="both"/>
        <w:rPr>
          <w:rFonts w:ascii="Times New Roman" w:hAnsi="Times New Roman"/>
        </w:rPr>
      </w:pPr>
      <w:r>
        <w:rPr>
          <w:rFonts w:ascii="Times New Roman" w:hAnsi="Times New Roman"/>
        </w:rPr>
        <w:t>-</w:t>
      </w:r>
      <w:r w:rsidRPr="005666EE">
        <w:rPr>
          <w:rFonts w:ascii="Times New Roman" w:hAnsi="Times New Roman"/>
          <w:szCs w:val="24"/>
        </w:rPr>
        <w:t>Постановление Администрации Янегского сельского поселения Лодейнопольского муниципального района</w:t>
      </w:r>
      <w:r>
        <w:rPr>
          <w:rFonts w:ascii="Times New Roman" w:hAnsi="Times New Roman"/>
          <w:szCs w:val="24"/>
        </w:rPr>
        <w:t xml:space="preserve"> Л</w:t>
      </w:r>
      <w:r w:rsidRPr="005666EE">
        <w:rPr>
          <w:rFonts w:ascii="Times New Roman" w:hAnsi="Times New Roman"/>
          <w:szCs w:val="24"/>
        </w:rPr>
        <w:t>енинградской области от</w:t>
      </w:r>
      <w:r>
        <w:rPr>
          <w:rFonts w:ascii="Times New Roman" w:hAnsi="Times New Roman"/>
          <w:szCs w:val="24"/>
        </w:rPr>
        <w:t xml:space="preserve"> 21.05.2019 № 79 «</w:t>
      </w:r>
      <w:r w:rsidRPr="005666EE">
        <w:rPr>
          <w:rFonts w:ascii="Times New Roman" w:hAnsi="Times New Roman"/>
        </w:rPr>
        <w:t>О внесении изменений и дополнений в Постановление №</w:t>
      </w:r>
      <w:r>
        <w:rPr>
          <w:rFonts w:ascii="Times New Roman" w:hAnsi="Times New Roman"/>
        </w:rPr>
        <w:t xml:space="preserve"> </w:t>
      </w:r>
      <w:r w:rsidRPr="005666EE">
        <w:rPr>
          <w:rFonts w:ascii="Times New Roman" w:hAnsi="Times New Roman"/>
        </w:rPr>
        <w:t>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B4586A" w:rsidRDefault="001E1BD2" w:rsidP="005F07E7">
      <w:pPr>
        <w:pStyle w:val="formattext"/>
        <w:ind w:firstLine="708"/>
        <w:jc w:val="both"/>
        <w:rPr>
          <w:sz w:val="28"/>
          <w:szCs w:val="28"/>
        </w:rPr>
      </w:pPr>
      <w:r>
        <w:rPr>
          <w:sz w:val="24"/>
          <w:szCs w:val="24"/>
        </w:rPr>
        <w:t>3.Постановление вступает в силу на следующий день после его опубликования.</w:t>
      </w:r>
    </w:p>
    <w:p w:rsidR="00B4586A" w:rsidRDefault="00B4586A" w:rsidP="00B4586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727A15" w:rsidRDefault="00727A15" w:rsidP="00B4586A">
      <w:pPr>
        <w:autoSpaceDE w:val="0"/>
        <w:autoSpaceDN w:val="0"/>
        <w:adjustRightInd w:val="0"/>
        <w:jc w:val="both"/>
        <w:rPr>
          <w:rFonts w:ascii="Times New Roman" w:hAnsi="Times New Roman"/>
          <w:sz w:val="28"/>
          <w:szCs w:val="28"/>
        </w:rPr>
      </w:pPr>
    </w:p>
    <w:p w:rsidR="00727A15" w:rsidRDefault="00727A15" w:rsidP="00B4586A">
      <w:pPr>
        <w:autoSpaceDE w:val="0"/>
        <w:autoSpaceDN w:val="0"/>
        <w:adjustRightInd w:val="0"/>
        <w:jc w:val="both"/>
        <w:rPr>
          <w:rFonts w:ascii="Times New Roman" w:hAnsi="Times New Roman"/>
          <w:sz w:val="28"/>
          <w:szCs w:val="28"/>
        </w:rPr>
      </w:pPr>
    </w:p>
    <w:p w:rsidR="00727A15" w:rsidRDefault="00727A15" w:rsidP="00B4586A">
      <w:pPr>
        <w:autoSpaceDE w:val="0"/>
        <w:autoSpaceDN w:val="0"/>
        <w:adjustRightInd w:val="0"/>
        <w:jc w:val="both"/>
        <w:rPr>
          <w:rFonts w:ascii="Times New Roman" w:hAnsi="Times New Roman"/>
          <w:sz w:val="28"/>
          <w:szCs w:val="28"/>
        </w:rPr>
      </w:pPr>
    </w:p>
    <w:p w:rsidR="00727A15" w:rsidRDefault="00727A15" w:rsidP="00B4586A">
      <w:pPr>
        <w:autoSpaceDE w:val="0"/>
        <w:autoSpaceDN w:val="0"/>
        <w:adjustRightInd w:val="0"/>
        <w:jc w:val="both"/>
        <w:rPr>
          <w:rFonts w:ascii="Times New Roman" w:hAnsi="Times New Roman"/>
          <w:sz w:val="28"/>
          <w:szCs w:val="28"/>
        </w:rPr>
      </w:pPr>
    </w:p>
    <w:p w:rsidR="00727A15" w:rsidRDefault="00727A15" w:rsidP="00B4586A">
      <w:pPr>
        <w:autoSpaceDE w:val="0"/>
        <w:autoSpaceDN w:val="0"/>
        <w:adjustRightInd w:val="0"/>
        <w:jc w:val="both"/>
        <w:rPr>
          <w:rFonts w:ascii="Times New Roman" w:hAnsi="Times New Roman"/>
          <w:sz w:val="28"/>
          <w:szCs w:val="28"/>
        </w:rPr>
      </w:pPr>
    </w:p>
    <w:p w:rsidR="00B4586A" w:rsidRDefault="005F07E7" w:rsidP="00B4586A">
      <w:pPr>
        <w:tabs>
          <w:tab w:val="left" w:pos="3015"/>
        </w:tabs>
        <w:jc w:val="both"/>
        <w:rPr>
          <w:rFonts w:ascii="Times New Roman" w:hAnsi="Times New Roman"/>
          <w:sz w:val="28"/>
          <w:szCs w:val="28"/>
        </w:rPr>
      </w:pPr>
      <w:r>
        <w:rPr>
          <w:rFonts w:ascii="Times New Roman" w:hAnsi="Times New Roman"/>
          <w:sz w:val="28"/>
          <w:szCs w:val="28"/>
        </w:rPr>
        <w:t>И.</w:t>
      </w:r>
      <w:r w:rsidR="003A4890">
        <w:rPr>
          <w:rFonts w:ascii="Times New Roman" w:hAnsi="Times New Roman"/>
          <w:sz w:val="28"/>
          <w:szCs w:val="28"/>
        </w:rPr>
        <w:t>о. главы</w:t>
      </w:r>
      <w:r w:rsidR="00B4586A">
        <w:rPr>
          <w:rFonts w:ascii="Times New Roman" w:hAnsi="Times New Roman"/>
          <w:sz w:val="28"/>
          <w:szCs w:val="28"/>
        </w:rPr>
        <w:t xml:space="preserve"> Администрации                                </w:t>
      </w:r>
      <w:r w:rsidR="003A4890">
        <w:rPr>
          <w:rFonts w:ascii="Times New Roman" w:hAnsi="Times New Roman"/>
          <w:sz w:val="28"/>
          <w:szCs w:val="28"/>
        </w:rPr>
        <w:t xml:space="preserve">           </w:t>
      </w:r>
      <w:r w:rsidR="003A4890">
        <w:rPr>
          <w:rFonts w:ascii="Times New Roman" w:hAnsi="Times New Roman"/>
          <w:sz w:val="28"/>
          <w:szCs w:val="28"/>
        </w:rPr>
        <w:tab/>
        <w:t xml:space="preserve">                 А.Н.</w:t>
      </w:r>
      <w:r w:rsidR="00C05717">
        <w:rPr>
          <w:rFonts w:ascii="Times New Roman" w:hAnsi="Times New Roman"/>
          <w:sz w:val="28"/>
          <w:szCs w:val="28"/>
        </w:rPr>
        <w:t xml:space="preserve"> </w:t>
      </w:r>
      <w:proofErr w:type="spellStart"/>
      <w:r w:rsidR="003A4890">
        <w:rPr>
          <w:rFonts w:ascii="Times New Roman" w:hAnsi="Times New Roman"/>
          <w:sz w:val="28"/>
          <w:szCs w:val="28"/>
        </w:rPr>
        <w:t>Кешишян</w:t>
      </w:r>
      <w:proofErr w:type="spellEnd"/>
    </w:p>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Pr="005F07E7" w:rsidRDefault="005F07E7" w:rsidP="005F07E7">
      <w:pPr>
        <w:jc w:val="right"/>
        <w:rPr>
          <w:rFonts w:ascii="Times New Roman" w:hAnsi="Times New Roman"/>
        </w:rPr>
      </w:pPr>
      <w:r w:rsidRPr="005F07E7">
        <w:rPr>
          <w:rFonts w:ascii="Times New Roman" w:hAnsi="Times New Roman"/>
        </w:rPr>
        <w:t>УТВЕРЖДЕН</w:t>
      </w:r>
      <w:r>
        <w:rPr>
          <w:rFonts w:ascii="Times New Roman" w:hAnsi="Times New Roman"/>
        </w:rPr>
        <w:t>О</w:t>
      </w:r>
    </w:p>
    <w:p w:rsidR="005F07E7" w:rsidRPr="005F07E7" w:rsidRDefault="005F07E7" w:rsidP="005F07E7">
      <w:pPr>
        <w:jc w:val="right"/>
        <w:rPr>
          <w:rFonts w:ascii="Times New Roman" w:hAnsi="Times New Roman"/>
        </w:rPr>
      </w:pPr>
      <w:r w:rsidRPr="005F07E7">
        <w:rPr>
          <w:rFonts w:ascii="Times New Roman" w:hAnsi="Times New Roman"/>
        </w:rPr>
        <w:t>постановлением Администрации</w:t>
      </w:r>
    </w:p>
    <w:p w:rsidR="005F07E7" w:rsidRPr="005F07E7" w:rsidRDefault="005F07E7" w:rsidP="005F07E7">
      <w:pPr>
        <w:jc w:val="right"/>
        <w:rPr>
          <w:rFonts w:ascii="Times New Roman" w:hAnsi="Times New Roman"/>
        </w:rPr>
      </w:pPr>
      <w:r w:rsidRPr="005F07E7">
        <w:rPr>
          <w:rFonts w:ascii="Times New Roman" w:hAnsi="Times New Roman"/>
        </w:rPr>
        <w:t xml:space="preserve">Янегского сельского поселения </w:t>
      </w:r>
    </w:p>
    <w:p w:rsidR="005F07E7" w:rsidRPr="005F07E7" w:rsidRDefault="005F07E7" w:rsidP="005F07E7">
      <w:pPr>
        <w:jc w:val="right"/>
        <w:rPr>
          <w:rFonts w:ascii="Times New Roman" w:hAnsi="Times New Roman"/>
        </w:rPr>
      </w:pPr>
      <w:r>
        <w:rPr>
          <w:rFonts w:ascii="Times New Roman" w:hAnsi="Times New Roman"/>
        </w:rPr>
        <w:t>от 00</w:t>
      </w:r>
      <w:r w:rsidRPr="005F07E7">
        <w:rPr>
          <w:rFonts w:ascii="Times New Roman" w:hAnsi="Times New Roman"/>
        </w:rPr>
        <w:t>.0</w:t>
      </w:r>
      <w:r>
        <w:rPr>
          <w:rFonts w:ascii="Times New Roman" w:hAnsi="Times New Roman"/>
        </w:rPr>
        <w:t>0</w:t>
      </w:r>
      <w:r w:rsidRPr="005F07E7">
        <w:rPr>
          <w:rFonts w:ascii="Times New Roman" w:hAnsi="Times New Roman"/>
        </w:rPr>
        <w:t xml:space="preserve">.2022г. № </w:t>
      </w:r>
      <w:r>
        <w:rPr>
          <w:rFonts w:ascii="Times New Roman" w:hAnsi="Times New Roman"/>
        </w:rPr>
        <w:t>00</w:t>
      </w:r>
    </w:p>
    <w:p w:rsidR="005F07E7" w:rsidRDefault="005F07E7" w:rsidP="005F07E7">
      <w:pPr>
        <w:jc w:val="right"/>
        <w:rPr>
          <w:rFonts w:ascii="Times New Roman" w:hAnsi="Times New Roman"/>
        </w:rPr>
      </w:pPr>
      <w:r w:rsidRPr="005F07E7">
        <w:rPr>
          <w:rFonts w:ascii="Times New Roman" w:hAnsi="Times New Roman"/>
        </w:rPr>
        <w:t>(приложение</w:t>
      </w:r>
      <w:r>
        <w:rPr>
          <w:rFonts w:ascii="Times New Roman" w:hAnsi="Times New Roman"/>
        </w:rPr>
        <w:t>)</w:t>
      </w:r>
    </w:p>
    <w:p w:rsidR="005F07E7" w:rsidRDefault="005F07E7" w:rsidP="005F07E7">
      <w:pPr>
        <w:jc w:val="right"/>
        <w:rPr>
          <w:rFonts w:ascii="Times New Roman" w:hAnsi="Times New Roman"/>
        </w:rPr>
      </w:pPr>
    </w:p>
    <w:p w:rsidR="005F07E7" w:rsidRPr="002410DA" w:rsidRDefault="005F07E7" w:rsidP="005F07E7">
      <w:pPr>
        <w:widowControl w:val="0"/>
        <w:autoSpaceDE w:val="0"/>
        <w:autoSpaceDN w:val="0"/>
        <w:adjustRightInd w:val="0"/>
        <w:ind w:firstLine="709"/>
        <w:jc w:val="center"/>
        <w:outlineLvl w:val="0"/>
        <w:rPr>
          <w:rFonts w:ascii="Times New Roman" w:hAnsi="Times New Roman"/>
          <w:b/>
          <w:bCs/>
          <w:sz w:val="28"/>
          <w:szCs w:val="28"/>
        </w:rPr>
      </w:pP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Pr="002410DA">
        <w:rPr>
          <w:rFonts w:ascii="Times New Roman" w:hAnsi="Times New Roman"/>
          <w:b/>
          <w:sz w:val="28"/>
          <w:szCs w:val="28"/>
        </w:rPr>
        <w:t>Присвоение, изменение и аннулирование адресов»</w:t>
      </w:r>
    </w:p>
    <w:p w:rsidR="005F07E7" w:rsidRDefault="005F07E7" w:rsidP="005F07E7">
      <w:pPr>
        <w:widowControl w:val="0"/>
        <w:autoSpaceDE w:val="0"/>
        <w:autoSpaceDN w:val="0"/>
        <w:adjustRightInd w:val="0"/>
        <w:ind w:hanging="142"/>
        <w:jc w:val="center"/>
        <w:outlineLvl w:val="0"/>
        <w:rPr>
          <w:rFonts w:ascii="Times New Roman" w:hAnsi="Times New Roman"/>
          <w:b/>
          <w:bCs/>
          <w:sz w:val="28"/>
          <w:szCs w:val="28"/>
        </w:rPr>
      </w:pPr>
    </w:p>
    <w:p w:rsidR="005F07E7" w:rsidRPr="00667159" w:rsidRDefault="005F07E7" w:rsidP="005F07E7">
      <w:pPr>
        <w:tabs>
          <w:tab w:val="left" w:pos="142"/>
        </w:tabs>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5F07E7" w:rsidRPr="0071264D" w:rsidRDefault="005F07E7" w:rsidP="005F07E7">
      <w:pPr>
        <w:tabs>
          <w:tab w:val="left" w:pos="142"/>
        </w:tabs>
        <w:ind w:firstLine="567"/>
        <w:contextualSpacing/>
        <w:jc w:val="both"/>
        <w:rPr>
          <w:rFonts w:ascii="Times New Roman" w:hAnsi="Times New Roman"/>
          <w:sz w:val="28"/>
          <w:szCs w:val="28"/>
        </w:rPr>
      </w:pPr>
      <w:proofErr w:type="gramStart"/>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C76DD">
        <w:rPr>
          <w:rFonts w:ascii="Times New Roman" w:hAnsi="Times New Roman"/>
          <w:color w:val="000000"/>
          <w:sz w:val="28"/>
          <w:szCs w:val="28"/>
        </w:rPr>
        <w:t>www.gu.lenobl.ru</w:t>
      </w:r>
      <w:proofErr w:type="spellEnd"/>
      <w:r w:rsidRPr="00DC76DD">
        <w:rPr>
          <w:rFonts w:ascii="Times New Roman" w:hAnsi="Times New Roman"/>
          <w:color w:val="000000"/>
          <w:sz w:val="28"/>
          <w:szCs w:val="28"/>
        </w:rPr>
        <w:t xml:space="preserve"> / </w:t>
      </w:r>
      <w:proofErr w:type="spellStart"/>
      <w:r w:rsidRPr="00DC76DD">
        <w:rPr>
          <w:rFonts w:ascii="Times New Roman" w:hAnsi="Times New Roman"/>
          <w:color w:val="000000"/>
          <w:sz w:val="28"/>
          <w:szCs w:val="28"/>
        </w:rPr>
        <w:t>www.gosuslugi.ru</w:t>
      </w:r>
      <w:proofErr w:type="spellEnd"/>
      <w:r w:rsidRPr="00DC76DD">
        <w:rPr>
          <w:rFonts w:ascii="Times New Roman" w:hAnsi="Times New Roman"/>
          <w:color w:val="000000"/>
          <w:sz w:val="28"/>
          <w:szCs w:val="28"/>
        </w:rPr>
        <w:t>;</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F07E7" w:rsidRPr="0071264D" w:rsidRDefault="005F07E7" w:rsidP="005F07E7">
      <w:pPr>
        <w:tabs>
          <w:tab w:val="left" w:pos="142"/>
        </w:tabs>
        <w:contextualSpacing/>
        <w:jc w:val="both"/>
        <w:rPr>
          <w:bCs/>
          <w:sz w:val="28"/>
          <w:szCs w:val="28"/>
        </w:rPr>
      </w:pPr>
    </w:p>
    <w:p w:rsidR="005F07E7" w:rsidRPr="00B4418F" w:rsidRDefault="005F07E7" w:rsidP="005F07E7">
      <w:pPr>
        <w:tabs>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142"/>
        </w:tabs>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142"/>
        </w:tabs>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p>
    <w:p w:rsidR="005F07E7" w:rsidRPr="00667159" w:rsidRDefault="005F07E7" w:rsidP="005F07E7">
      <w:pPr>
        <w:tabs>
          <w:tab w:val="left" w:pos="142"/>
        </w:tabs>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5F07E7"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sidR="0028118C">
        <w:rPr>
          <w:rFonts w:ascii="Times New Roman" w:hAnsi="Times New Roman"/>
          <w:color w:val="000000"/>
          <w:sz w:val="28"/>
          <w:szCs w:val="28"/>
        </w:rPr>
        <w:t>Янегского</w:t>
      </w:r>
      <w:r>
        <w:rPr>
          <w:rFonts w:ascii="Times New Roman" w:hAnsi="Times New Roman"/>
          <w:color w:val="000000"/>
          <w:sz w:val="28"/>
          <w:szCs w:val="28"/>
        </w:rPr>
        <w:t xml:space="preserve"> сельского поселения Лодейнопольского муниципального района </w:t>
      </w:r>
      <w:r w:rsidRPr="00667159">
        <w:rPr>
          <w:rFonts w:ascii="Times New Roman" w:hAnsi="Times New Roman"/>
          <w:color w:val="000000"/>
          <w:sz w:val="28"/>
          <w:szCs w:val="28"/>
        </w:rPr>
        <w:t xml:space="preserve"> Ленинградской области (далее – Администрация).</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5F07E7"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2.2.1. </w:t>
      </w:r>
      <w:proofErr w:type="gramStart"/>
      <w:r w:rsidRPr="00E504B2">
        <w:rPr>
          <w:rFonts w:ascii="Times New Roman" w:hAnsi="Times New Roman"/>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4B2">
        <w:rPr>
          <w:rFonts w:ascii="Times New Roman" w:hAnsi="Times New Roman"/>
          <w:color w:val="000000"/>
          <w:sz w:val="28"/>
          <w:szCs w:val="28"/>
        </w:rPr>
        <w:t xml:space="preserve"> информации, информационных технологиях и о защите информации" (при технической реализации).</w:t>
      </w:r>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F07E7" w:rsidRPr="00E504B2" w:rsidRDefault="005F07E7" w:rsidP="005F07E7">
      <w:pPr>
        <w:tabs>
          <w:tab w:val="left" w:pos="142"/>
        </w:tabs>
        <w:ind w:firstLine="567"/>
        <w:jc w:val="both"/>
        <w:rPr>
          <w:rFonts w:ascii="Times New Roman" w:hAnsi="Times New Roman"/>
          <w:color w:val="000000"/>
          <w:sz w:val="28"/>
          <w:szCs w:val="28"/>
        </w:rPr>
      </w:pPr>
      <w:proofErr w:type="gramStart"/>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w:t>
      </w:r>
      <w:proofErr w:type="gramStart"/>
      <w:r w:rsidRPr="00E504B2">
        <w:rPr>
          <w:rFonts w:ascii="Times New Roman" w:hAnsi="Times New Roman"/>
          <w:color w:val="000000"/>
          <w:sz w:val="28"/>
          <w:szCs w:val="28"/>
        </w:rPr>
        <w:t>ии и ау</w:t>
      </w:r>
      <w:proofErr w:type="gramEnd"/>
      <w:r w:rsidRPr="00E504B2">
        <w:rPr>
          <w:rFonts w:ascii="Times New Roman" w:hAnsi="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F07E7" w:rsidRPr="00A22EA5"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p>
    <w:p w:rsidR="005F07E7" w:rsidRPr="00A22EA5" w:rsidRDefault="005F07E7" w:rsidP="005F07E7">
      <w:pPr>
        <w:tabs>
          <w:tab w:val="left" w:pos="142"/>
        </w:tabs>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w:t>
      </w:r>
      <w:proofErr w:type="gramStart"/>
      <w:r>
        <w:rPr>
          <w:rFonts w:ascii="Times New Roman" w:hAnsi="Times New Roman"/>
          <w:color w:val="000000"/>
          <w:sz w:val="28"/>
          <w:szCs w:val="28"/>
        </w:rPr>
        <w:t>актах</w:t>
      </w:r>
      <w:proofErr w:type="gramEnd"/>
      <w:r>
        <w:rPr>
          <w:rFonts w:ascii="Times New Roman" w:hAnsi="Times New Roman"/>
          <w:color w:val="000000"/>
          <w:sz w:val="28"/>
          <w:szCs w:val="28"/>
        </w:rPr>
        <w:t xml:space="preserve">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5F07E7" w:rsidRDefault="005F07E7" w:rsidP="005F07E7">
      <w:pPr>
        <w:tabs>
          <w:tab w:val="left" w:pos="142"/>
        </w:tabs>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roofErr w:type="spellStart"/>
      <w:r w:rsidRPr="0013322E">
        <w:rPr>
          <w:rFonts w:ascii="Times New Roman" w:hAnsi="Times New Roman"/>
          <w:color w:val="000000"/>
          <w:sz w:val="28"/>
          <w:szCs w:val="28"/>
        </w:rPr>
        <w:t>д</w:t>
      </w:r>
      <w:proofErr w:type="spellEnd"/>
      <w:r w:rsidRPr="0013322E">
        <w:rPr>
          <w:rFonts w:ascii="Times New Roman" w:hAnsi="Times New Roman"/>
          <w:color w:val="000000"/>
          <w:sz w:val="28"/>
          <w:szCs w:val="28"/>
        </w:rPr>
        <w:t xml:space="preserve">)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(за исключением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w:t>
      </w:r>
      <w:proofErr w:type="gramStart"/>
      <w:r w:rsidRPr="0013322E">
        <w:rPr>
          <w:rFonts w:ascii="Times New Roman" w:hAnsi="Times New Roman"/>
          <w:color w:val="000000"/>
          <w:sz w:val="28"/>
          <w:szCs w:val="28"/>
        </w:rPr>
        <w:t>являющихся</w:t>
      </w:r>
      <w:proofErr w:type="gramEnd"/>
      <w:r w:rsidRPr="0013322E">
        <w:rPr>
          <w:rFonts w:ascii="Times New Roman" w:hAnsi="Times New Roman"/>
          <w:color w:val="000000"/>
          <w:sz w:val="28"/>
          <w:szCs w:val="28"/>
        </w:rPr>
        <w:t xml:space="preserve"> частью некапитального здания или сооружения), </w:t>
      </w:r>
    </w:p>
    <w:p w:rsidR="005F07E7"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документации по планировке территории в </w:t>
      </w:r>
      <w:proofErr w:type="gramStart"/>
      <w:r w:rsidRPr="00BD0CE1">
        <w:rPr>
          <w:rFonts w:ascii="Times New Roman" w:hAnsi="Times New Roman"/>
          <w:color w:val="000000"/>
          <w:sz w:val="28"/>
          <w:szCs w:val="28"/>
        </w:rPr>
        <w:t>отношении</w:t>
      </w:r>
      <w:proofErr w:type="gramEnd"/>
      <w:r w:rsidRPr="00BD0CE1">
        <w:rPr>
          <w:rFonts w:ascii="Times New Roman" w:hAnsi="Times New Roman"/>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roofErr w:type="gramStart"/>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BD0CE1">
        <w:rPr>
          <w:rFonts w:ascii="Times New Roman" w:hAnsi="Times New Roman"/>
          <w:color w:val="000000"/>
          <w:sz w:val="28"/>
          <w:szCs w:val="28"/>
        </w:rPr>
        <w:t xml:space="preserve"> строительство не требуется);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в случае подготовки и оформления в отношении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D0CE1">
        <w:rPr>
          <w:rFonts w:ascii="Times New Roman" w:hAnsi="Times New Roman"/>
          <w:color w:val="000000"/>
          <w:sz w:val="28"/>
          <w:szCs w:val="28"/>
        </w:rPr>
        <w:t>машино-месте</w:t>
      </w:r>
      <w:proofErr w:type="spellEnd"/>
      <w:r w:rsidRPr="00BD0CE1">
        <w:rPr>
          <w:rFonts w:ascii="Times New Roman" w:hAnsi="Times New Roman"/>
          <w:color w:val="000000"/>
          <w:sz w:val="28"/>
          <w:szCs w:val="28"/>
        </w:rPr>
        <w:t>;</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spellStart"/>
      <w:proofErr w:type="gramStart"/>
      <w:r w:rsidRPr="00BD0CE1">
        <w:rPr>
          <w:rFonts w:ascii="Times New Roman" w:hAnsi="Times New Roman"/>
          <w:color w:val="000000"/>
          <w:sz w:val="28"/>
          <w:szCs w:val="28"/>
        </w:rPr>
        <w:t>д</w:t>
      </w:r>
      <w:proofErr w:type="spellEnd"/>
      <w:r w:rsidRPr="00BD0CE1">
        <w:rPr>
          <w:rFonts w:ascii="Times New Roman" w:hAnsi="Times New Roman"/>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rFonts w:ascii="Times New Roman" w:hAnsi="Times New Roman"/>
          <w:color w:val="000000"/>
          <w:sz w:val="28"/>
          <w:szCs w:val="28"/>
        </w:rPr>
        <w:t>машино-место</w:t>
      </w:r>
      <w:proofErr w:type="spellEnd"/>
      <w:r w:rsidRPr="00BD0CE1">
        <w:rPr>
          <w:rFonts w:ascii="Times New Roman" w:hAnsi="Times New Roman"/>
          <w:color w:val="000000"/>
          <w:sz w:val="28"/>
          <w:szCs w:val="28"/>
        </w:rPr>
        <w:t>.</w:t>
      </w:r>
      <w:proofErr w:type="gramEnd"/>
    </w:p>
    <w:p w:rsidR="005F07E7" w:rsidRPr="00083B3E" w:rsidRDefault="005F07E7" w:rsidP="005F07E7">
      <w:pPr>
        <w:tabs>
          <w:tab w:val="left" w:pos="142"/>
        </w:tabs>
        <w:autoSpaceDE w:val="0"/>
        <w:autoSpaceDN w:val="0"/>
        <w:adjustRightInd w:val="0"/>
        <w:ind w:firstLine="567"/>
        <w:jc w:val="both"/>
        <w:rPr>
          <w:rFonts w:ascii="Times New Roman" w:hAnsi="Times New Roman"/>
          <w:sz w:val="28"/>
          <w:szCs w:val="28"/>
        </w:rPr>
      </w:pPr>
      <w:r w:rsidRPr="00083B3E">
        <w:rPr>
          <w:rFonts w:ascii="Times New Roman" w:hAnsi="Times New Roman"/>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083B3E">
        <w:rPr>
          <w:rFonts w:ascii="Times New Roman" w:hAnsi="Times New Roman"/>
          <w:sz w:val="28"/>
          <w:szCs w:val="28"/>
        </w:rPr>
        <w:t>и</w:t>
      </w:r>
      <w:proofErr w:type="gramEnd"/>
      <w:r w:rsidRPr="00083B3E">
        <w:rPr>
          <w:rFonts w:ascii="Times New Roman" w:hAnsi="Times New Roman"/>
          <w:sz w:val="28"/>
          <w:szCs w:val="28"/>
        </w:rPr>
        <w:t xml:space="preserve"> 3 рабочих дней со дня их принятия.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5F07E7"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4A08ED">
        <w:rPr>
          <w:rFonts w:ascii="Times New Roman" w:hAnsi="Times New Roman"/>
          <w:b/>
          <w:color w:val="000000"/>
          <w:sz w:val="28"/>
          <w:szCs w:val="28"/>
        </w:rPr>
        <w:t>2.4. Срок предоставления муниципальной услуги</w:t>
      </w:r>
      <w:r w:rsidRPr="00667159">
        <w:rPr>
          <w:rFonts w:ascii="Times New Roman" w:hAnsi="Times New Roman"/>
          <w:color w:val="000000"/>
          <w:sz w:val="28"/>
          <w:szCs w:val="28"/>
        </w:rPr>
        <w:t xml:space="preserve"> – не более </w:t>
      </w:r>
      <w:r w:rsidRPr="00587E09">
        <w:rPr>
          <w:rFonts w:ascii="Times New Roman" w:hAnsi="Times New Roman"/>
          <w:sz w:val="28"/>
          <w:szCs w:val="28"/>
        </w:rPr>
        <w:t>7</w:t>
      </w:r>
      <w:r w:rsidRPr="00667159">
        <w:rPr>
          <w:rFonts w:ascii="Times New Roman" w:hAnsi="Times New Roman"/>
          <w:color w:val="000000"/>
          <w:sz w:val="28"/>
          <w:szCs w:val="28"/>
        </w:rPr>
        <w:t xml:space="preserve"> рабочих дней со дня подачи заявления о предоставлении услуги.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2.5. Правовые основания для предоставления муниципальной</w:t>
      </w:r>
      <w:r w:rsidRPr="00B4418F">
        <w:rPr>
          <w:rFonts w:ascii="Times New Roman" w:hAnsi="Times New Roman"/>
          <w:color w:val="000000"/>
          <w:sz w:val="28"/>
          <w:szCs w:val="28"/>
        </w:rPr>
        <w:t xml:space="preserve">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F07E7" w:rsidRPr="00083B3E" w:rsidRDefault="005F07E7" w:rsidP="005F07E7">
      <w:pPr>
        <w:widowControl w:val="0"/>
        <w:tabs>
          <w:tab w:val="left" w:pos="142"/>
        </w:tabs>
        <w:autoSpaceDE w:val="0"/>
        <w:autoSpaceDN w:val="0"/>
        <w:adjustRightInd w:val="0"/>
        <w:ind w:firstLine="567"/>
        <w:contextualSpacing/>
        <w:jc w:val="both"/>
        <w:rPr>
          <w:rFonts w:ascii="Times New Roman" w:hAnsi="Times New Roman"/>
          <w:sz w:val="28"/>
          <w:szCs w:val="28"/>
        </w:rPr>
      </w:pPr>
      <w:r w:rsidRPr="00083B3E">
        <w:rPr>
          <w:rFonts w:ascii="Times New Roman" w:hAnsi="Times New Roman"/>
          <w:sz w:val="28"/>
          <w:szCs w:val="28"/>
        </w:rPr>
        <w:t>-  Федеральный Закон от 27.07.2006 №152-ФЗ «О персональных данных»;</w:t>
      </w:r>
    </w:p>
    <w:p w:rsidR="005F07E7" w:rsidRPr="00587E09" w:rsidRDefault="005F07E7" w:rsidP="005F07E7">
      <w:pPr>
        <w:pStyle w:val="2"/>
        <w:shd w:val="clear" w:color="auto" w:fill="FFFFFF"/>
        <w:tabs>
          <w:tab w:val="left" w:pos="142"/>
        </w:tabs>
        <w:spacing w:line="300" w:lineRule="atLeast"/>
        <w:ind w:firstLine="567"/>
        <w:jc w:val="both"/>
        <w:rPr>
          <w:rFonts w:ascii="Times New Roman" w:hAnsi="Times New Roman"/>
          <w:color w:val="000000"/>
          <w:sz w:val="28"/>
          <w:szCs w:val="28"/>
        </w:rPr>
      </w:pPr>
      <w:r w:rsidRPr="00587E09">
        <w:rPr>
          <w:rFonts w:ascii="Times New Roman" w:hAnsi="Times New Roman"/>
          <w:b w:val="0"/>
          <w:color w:val="000000"/>
          <w:sz w:val="28"/>
          <w:szCs w:val="28"/>
        </w:rPr>
        <w:t>-</w:t>
      </w:r>
      <w:r w:rsidRPr="00587E09">
        <w:rPr>
          <w:rFonts w:ascii="Times New Roman" w:hAnsi="Times New Roman"/>
          <w:b w:val="0"/>
          <w:color w:val="000000"/>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5F07E7" w:rsidRPr="00587E09" w:rsidRDefault="005F07E7" w:rsidP="005F07E7">
      <w:pPr>
        <w:pStyle w:val="2"/>
        <w:shd w:val="clear" w:color="auto" w:fill="FFFFFF"/>
        <w:tabs>
          <w:tab w:val="left" w:pos="142"/>
        </w:tabs>
        <w:spacing w:line="300" w:lineRule="atLeast"/>
        <w:ind w:firstLine="567"/>
        <w:jc w:val="both"/>
        <w:rPr>
          <w:rFonts w:ascii="Times New Roman" w:hAnsi="Times New Roman"/>
          <w:b w:val="0"/>
          <w:color w:val="000000"/>
          <w:sz w:val="28"/>
          <w:szCs w:val="28"/>
        </w:rPr>
      </w:pPr>
      <w:r w:rsidRPr="00587E0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587E09">
        <w:rPr>
          <w:rFonts w:ascii="Times New Roman" w:hAnsi="Times New Roman"/>
          <w:b w:val="0"/>
          <w:sz w:val="28"/>
          <w:szCs w:val="28"/>
        </w:rPr>
        <w:t>»</w:t>
      </w:r>
      <w:r w:rsidRPr="00587E09">
        <w:rPr>
          <w:rFonts w:ascii="Times New Roman" w:hAnsi="Times New Roman"/>
          <w:b w:val="0"/>
          <w:color w:val="000000"/>
          <w:sz w:val="28"/>
          <w:szCs w:val="28"/>
        </w:rPr>
        <w:t>;</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4418F">
        <w:rPr>
          <w:rFonts w:ascii="Times New Roman" w:hAnsi="Times New Roman"/>
          <w:color w:val="000000"/>
          <w:sz w:val="28"/>
          <w:szCs w:val="28"/>
        </w:rPr>
        <w:t>ии и ау</w:t>
      </w:r>
      <w:proofErr w:type="gramEnd"/>
      <w:r w:rsidRPr="00B4418F">
        <w:rPr>
          <w:rFonts w:ascii="Times New Roman" w:hAnsi="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F07E7" w:rsidRPr="00083B3E" w:rsidRDefault="005F07E7" w:rsidP="005F07E7">
      <w:pPr>
        <w:widowControl w:val="0"/>
        <w:tabs>
          <w:tab w:val="left" w:pos="142"/>
        </w:tabs>
        <w:autoSpaceDE w:val="0"/>
        <w:autoSpaceDN w:val="0"/>
        <w:adjustRightInd w:val="0"/>
        <w:ind w:firstLine="567"/>
        <w:contextualSpacing/>
        <w:jc w:val="both"/>
        <w:rPr>
          <w:rFonts w:ascii="Times New Roman" w:hAnsi="Times New Roman"/>
          <w:sz w:val="28"/>
          <w:szCs w:val="28"/>
        </w:rPr>
      </w:pPr>
      <w:r w:rsidRPr="00587E09">
        <w:rPr>
          <w:rFonts w:ascii="Times New Roman" w:hAnsi="Times New Roman"/>
          <w:sz w:val="28"/>
          <w:szCs w:val="28"/>
        </w:rPr>
        <w:t>-</w:t>
      </w:r>
      <w:r>
        <w:rPr>
          <w:rFonts w:ascii="Times New Roman" w:hAnsi="Times New Roman"/>
          <w:color w:val="0070C0"/>
          <w:sz w:val="28"/>
          <w:szCs w:val="28"/>
        </w:rPr>
        <w:t xml:space="preserve">  </w:t>
      </w:r>
      <w:r w:rsidRPr="00083B3E">
        <w:rPr>
          <w:rFonts w:ascii="Times New Roman" w:hAnsi="Times New Roman"/>
          <w:sz w:val="28"/>
          <w:szCs w:val="28"/>
        </w:rPr>
        <w:t xml:space="preserve">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83B3E">
        <w:rPr>
          <w:rFonts w:ascii="Times New Roman" w:hAnsi="Times New Roman"/>
          <w:sz w:val="28"/>
          <w:szCs w:val="28"/>
        </w:rPr>
        <w:t>адресообразующих</w:t>
      </w:r>
      <w:proofErr w:type="spellEnd"/>
      <w:r w:rsidRPr="00083B3E">
        <w:rPr>
          <w:rFonts w:ascii="Times New Roman" w:hAnsi="Times New Roman"/>
          <w:sz w:val="28"/>
          <w:szCs w:val="28"/>
        </w:rPr>
        <w:t xml:space="preserve"> элементов»;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настоящий административный регламент;</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B4418F">
        <w:rPr>
          <w:rFonts w:ascii="Times New Roman" w:hAnsi="Times New Roman"/>
          <w:color w:val="000000"/>
          <w:sz w:val="28"/>
          <w:szCs w:val="28"/>
        </w:rPr>
        <w:t>иные муниципальные правовые акты.</w:t>
      </w:r>
    </w:p>
    <w:p w:rsidR="005F07E7" w:rsidRPr="00695810" w:rsidRDefault="005F07E7" w:rsidP="005F07E7">
      <w:pPr>
        <w:tabs>
          <w:tab w:val="left" w:pos="142"/>
        </w:tabs>
        <w:ind w:firstLine="567"/>
        <w:contextualSpacing/>
        <w:jc w:val="both"/>
        <w:rPr>
          <w:rFonts w:ascii="Times New Roman" w:hAnsi="Times New Roman"/>
          <w:strike/>
          <w:color w:val="000000"/>
          <w:sz w:val="28"/>
          <w:szCs w:val="28"/>
        </w:rPr>
      </w:pPr>
    </w:p>
    <w:p w:rsidR="005F07E7" w:rsidRPr="0071264D" w:rsidRDefault="005F07E7" w:rsidP="005F07E7">
      <w:pPr>
        <w:tabs>
          <w:tab w:val="left" w:pos="142"/>
        </w:tabs>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2.6. Исчерпывающий перечень документов,</w:t>
      </w:r>
      <w:r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F07E7" w:rsidRPr="0071264D" w:rsidRDefault="005F07E7" w:rsidP="005F07E7">
      <w:pPr>
        <w:tabs>
          <w:tab w:val="left" w:pos="142"/>
        </w:tabs>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5F07E7" w:rsidRPr="0071264D" w:rsidRDefault="005F07E7" w:rsidP="005F07E7">
      <w:pPr>
        <w:tabs>
          <w:tab w:val="left" w:pos="142"/>
        </w:tabs>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F07E7" w:rsidRPr="0071264D" w:rsidRDefault="005F07E7" w:rsidP="005F07E7">
      <w:pPr>
        <w:tabs>
          <w:tab w:val="left" w:pos="142"/>
        </w:tabs>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F07E7" w:rsidRPr="0071264D" w:rsidRDefault="005F07E7" w:rsidP="005F07E7">
      <w:pPr>
        <w:tabs>
          <w:tab w:val="left" w:pos="142"/>
        </w:tabs>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F07E7" w:rsidRPr="00587E09" w:rsidRDefault="005F07E7" w:rsidP="005F07E7">
      <w:pPr>
        <w:tabs>
          <w:tab w:val="left" w:pos="142"/>
        </w:tabs>
        <w:ind w:firstLine="567"/>
        <w:contextualSpacing/>
        <w:jc w:val="both"/>
        <w:rPr>
          <w:rFonts w:ascii="Times New Roman" w:hAnsi="Times New Roman"/>
          <w:bCs/>
          <w:sz w:val="28"/>
          <w:szCs w:val="28"/>
        </w:rPr>
      </w:pPr>
      <w:proofErr w:type="gramStart"/>
      <w:r w:rsidRPr="00587E09">
        <w:rPr>
          <w:rFonts w:ascii="Times New Roman" w:hAnsi="Times New Roman"/>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587E09">
        <w:rPr>
          <w:rFonts w:ascii="Times New Roman" w:hAnsi="Times New Roman"/>
          <w:bCs/>
          <w:sz w:val="28"/>
          <w:szCs w:val="28"/>
        </w:rPr>
        <w:t xml:space="preserve"> </w:t>
      </w:r>
      <w:proofErr w:type="spellStart"/>
      <w:r w:rsidRPr="00587E09">
        <w:rPr>
          <w:rFonts w:ascii="Times New Roman" w:hAnsi="Times New Roman"/>
          <w:bCs/>
          <w:sz w:val="28"/>
          <w:szCs w:val="28"/>
        </w:rPr>
        <w:t>Правоудостоверяющие</w:t>
      </w:r>
      <w:proofErr w:type="spellEnd"/>
      <w:r w:rsidRPr="00587E09">
        <w:rPr>
          <w:rFonts w:ascii="Times New Roman" w:hAnsi="Times New Roman"/>
          <w:bCs/>
          <w:sz w:val="28"/>
          <w:szCs w:val="28"/>
        </w:rPr>
        <w:t xml:space="preserve"> документы запрашиваются по межведомственному взаимодействию в ФГБУ «ФКП </w:t>
      </w:r>
      <w:proofErr w:type="spellStart"/>
      <w:r w:rsidRPr="00587E09">
        <w:rPr>
          <w:rFonts w:ascii="Times New Roman" w:hAnsi="Times New Roman"/>
          <w:bCs/>
          <w:sz w:val="28"/>
          <w:szCs w:val="28"/>
        </w:rPr>
        <w:t>Росреестра</w:t>
      </w:r>
      <w:proofErr w:type="spellEnd"/>
      <w:r w:rsidRPr="00587E09">
        <w:rPr>
          <w:rFonts w:ascii="Times New Roman" w:hAnsi="Times New Roman"/>
          <w:bCs/>
          <w:sz w:val="28"/>
          <w:szCs w:val="28"/>
        </w:rPr>
        <w:t>».</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proofErr w:type="gramStart"/>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rFonts w:ascii="Times New Roman" w:hAnsi="Times New Roman"/>
          <w:color w:val="000000"/>
          <w:sz w:val="28"/>
          <w:szCs w:val="28"/>
        </w:rPr>
        <w:t xml:space="preserve"> В заявлении указывается контактный телефон заявителя.</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07E7" w:rsidRPr="00B4418F" w:rsidRDefault="005F07E7" w:rsidP="005F07E7">
      <w:pPr>
        <w:tabs>
          <w:tab w:val="left" w:pos="142"/>
        </w:tabs>
        <w:snapToGri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F07E7" w:rsidRPr="00667159"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w:t>
      </w:r>
      <w:proofErr w:type="spellStart"/>
      <w:r w:rsidRPr="00B4418F">
        <w:rPr>
          <w:rFonts w:ascii="Times New Roman" w:hAnsi="Times New Roman"/>
          <w:bCs/>
          <w:color w:val="000000"/>
          <w:sz w:val="28"/>
          <w:szCs w:val="28"/>
        </w:rPr>
        <w:t>правоудостоверяющие</w:t>
      </w:r>
      <w:proofErr w:type="spellEnd"/>
      <w:r w:rsidRPr="00B4418F">
        <w:rPr>
          <w:rFonts w:ascii="Times New Roman" w:hAnsi="Times New Roman"/>
          <w:bCs/>
          <w:color w:val="000000"/>
          <w:sz w:val="28"/>
          <w:szCs w:val="28"/>
        </w:rPr>
        <w:t xml:space="preserve"> документы на объект (объекты) адресации </w:t>
      </w:r>
      <w:r w:rsidRPr="00667159">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7159">
        <w:rPr>
          <w:rFonts w:ascii="Times New Roman" w:hAnsi="Times New Roman"/>
          <w:color w:val="000000"/>
          <w:sz w:val="28"/>
          <w:szCs w:val="28"/>
        </w:rPr>
        <w:t>строительства</w:t>
      </w:r>
      <w:proofErr w:type="gramEnd"/>
      <w:r w:rsidRPr="00667159">
        <w:rPr>
          <w:rFonts w:ascii="Times New Roman" w:hAnsi="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Pr="00667159">
        <w:rPr>
          <w:rFonts w:ascii="Times New Roman" w:hAnsi="Times New Roman"/>
          <w:color w:val="000000"/>
          <w:sz w:val="28"/>
          <w:szCs w:val="28"/>
        </w:rPr>
        <w:t>правоудостоверяющие</w:t>
      </w:r>
      <w:proofErr w:type="spellEnd"/>
      <w:r w:rsidRPr="00667159">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Pr="00587E09">
        <w:rPr>
          <w:rFonts w:ascii="Times New Roman" w:hAnsi="Times New Roman"/>
          <w:bCs/>
          <w:sz w:val="28"/>
          <w:szCs w:val="28"/>
        </w:rPr>
        <w:t>утвержденная</w:t>
      </w:r>
      <w:r w:rsidR="00587E09" w:rsidRPr="00587E09">
        <w:rPr>
          <w:rFonts w:ascii="Times New Roman" w:hAnsi="Times New Roman"/>
          <w:bCs/>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proofErr w:type="gramStart"/>
      <w:r>
        <w:rPr>
          <w:rFonts w:ascii="Times New Roman" w:hAnsi="Times New Roman"/>
          <w:bCs/>
          <w:color w:val="000000"/>
          <w:sz w:val="28"/>
          <w:szCs w:val="28"/>
        </w:rPr>
        <w:t>)</w:t>
      </w:r>
      <w:r w:rsidRPr="0071264D">
        <w:rPr>
          <w:rFonts w:ascii="Times New Roman" w:hAnsi="Times New Roman"/>
          <w:bCs/>
          <w:color w:val="000000"/>
          <w:sz w:val="28"/>
          <w:szCs w:val="28"/>
        </w:rPr>
        <w:t>п</w:t>
      </w:r>
      <w:proofErr w:type="gramEnd"/>
      <w:r w:rsidRPr="0071264D">
        <w:rPr>
          <w:rFonts w:ascii="Times New Roman" w:hAnsi="Times New Roman"/>
          <w:bCs/>
          <w:color w:val="000000"/>
          <w:sz w:val="28"/>
          <w:szCs w:val="28"/>
        </w:rPr>
        <w:t xml:space="preserve">о основаниям, указанным в </w:t>
      </w:r>
      <w:hyperlink r:id="rId6"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00587E0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sidR="00587E09">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67159">
        <w:rPr>
          <w:rFonts w:ascii="Times New Roman" w:hAnsi="Times New Roman"/>
          <w:bCs/>
          <w:color w:val="000000"/>
          <w:sz w:val="28"/>
          <w:szCs w:val="28"/>
        </w:rPr>
        <w:t xml:space="preserve"> организации предоставления государственных и муниципальных услуг» (далее – Федеральный закон № 210-ФЗ);</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7E7"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67159">
        <w:rPr>
          <w:rFonts w:ascii="Times New Roman" w:hAnsi="Times New Roman"/>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07E7" w:rsidRPr="00E504B2"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4. представления документов и информации, отсутствие </w:t>
      </w:r>
      <w:proofErr w:type="gramStart"/>
      <w:r w:rsidRPr="00E504B2">
        <w:rPr>
          <w:rFonts w:ascii="Times New Roman" w:hAnsi="Times New Roman"/>
          <w:bCs/>
          <w:color w:val="000000"/>
          <w:sz w:val="28"/>
          <w:szCs w:val="28"/>
        </w:rPr>
        <w:t>и(</w:t>
      </w:r>
      <w:proofErr w:type="gramEnd"/>
      <w:r w:rsidRPr="00E504B2">
        <w:rPr>
          <w:rFonts w:ascii="Times New Roman" w:hAnsi="Times New Roman"/>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504B2">
        <w:rPr>
          <w:rFonts w:ascii="Times New Roman" w:hAnsi="Times New Roman"/>
          <w:bCs/>
          <w:color w:val="000000"/>
          <w:sz w:val="28"/>
          <w:szCs w:val="28"/>
        </w:rPr>
        <w:t>документы</w:t>
      </w:r>
      <w:proofErr w:type="gramEnd"/>
      <w:r w:rsidRPr="00E504B2">
        <w:rPr>
          <w:rFonts w:ascii="Times New Roman" w:hAnsi="Times New Roman"/>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5F07E7" w:rsidRDefault="005F07E7" w:rsidP="005F07E7">
      <w:pPr>
        <w:tabs>
          <w:tab w:val="left" w:pos="142"/>
        </w:tabs>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5F07E7" w:rsidRPr="00B4418F" w:rsidRDefault="005F07E7" w:rsidP="005F07E7">
      <w:pPr>
        <w:tabs>
          <w:tab w:val="left" w:pos="142"/>
        </w:tabs>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w:t>
      </w:r>
      <w:proofErr w:type="gramStart"/>
      <w:r w:rsidRPr="00B4418F">
        <w:rPr>
          <w:rFonts w:ascii="Times New Roman" w:hAnsi="Times New Roman"/>
          <w:color w:val="000000"/>
          <w:sz w:val="28"/>
          <w:szCs w:val="28"/>
        </w:rPr>
        <w:t>которые</w:t>
      </w:r>
      <w:proofErr w:type="gramEnd"/>
      <w:r w:rsidRPr="00B4418F">
        <w:rPr>
          <w:rFonts w:ascii="Times New Roman" w:hAnsi="Times New Roman"/>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00587E09">
        <w:rPr>
          <w:rFonts w:ascii="Times New Roman" w:hAnsi="Times New Roman"/>
          <w:bCs/>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F07E7" w:rsidRPr="00B4418F" w:rsidRDefault="005F07E7" w:rsidP="005F07E7">
      <w:pPr>
        <w:tabs>
          <w:tab w:val="left" w:pos="142"/>
        </w:tabs>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5F07E7"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5F07E7" w:rsidRPr="00B4418F" w:rsidRDefault="005F07E7" w:rsidP="005F07E7">
      <w:pPr>
        <w:tabs>
          <w:tab w:val="left" w:pos="142"/>
        </w:tabs>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5F07E7" w:rsidRPr="00083B3E" w:rsidRDefault="005F07E7" w:rsidP="005F07E7">
      <w:pPr>
        <w:pStyle w:val="a9"/>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083B3E">
        <w:rPr>
          <w:sz w:val="27"/>
          <w:szCs w:val="27"/>
        </w:rPr>
        <w:t>настоящего административного регламента;</w:t>
      </w:r>
    </w:p>
    <w:p w:rsidR="005F07E7" w:rsidRPr="0071264D" w:rsidRDefault="005F07E7" w:rsidP="005F07E7">
      <w:pPr>
        <w:pStyle w:val="a9"/>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5F07E7"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 xml:space="preserve"> ответ на межведомственный запрос свидетельствует об отсутствии документа и (или) информации, </w:t>
      </w:r>
      <w:proofErr w:type="gramStart"/>
      <w:r w:rsidRPr="0071264D">
        <w:rPr>
          <w:rFonts w:ascii="Times New Roman" w:hAnsi="Times New Roman"/>
          <w:sz w:val="27"/>
          <w:szCs w:val="27"/>
        </w:rPr>
        <w:t>необходимых</w:t>
      </w:r>
      <w:proofErr w:type="gramEnd"/>
      <w:r w:rsidRPr="0071264D">
        <w:rPr>
          <w:rFonts w:ascii="Times New Roman" w:hAnsi="Times New Roman"/>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1305A6">
        <w:rPr>
          <w:rFonts w:ascii="Times New Roman" w:hAnsi="Times New Roman"/>
          <w:sz w:val="27"/>
          <w:szCs w:val="27"/>
        </w:rPr>
        <w:t xml:space="preserve">Представленные заявителем документы </w:t>
      </w:r>
      <w:proofErr w:type="gramStart"/>
      <w:r w:rsidRPr="001305A6">
        <w:rPr>
          <w:rFonts w:ascii="Times New Roman" w:hAnsi="Times New Roman"/>
          <w:sz w:val="27"/>
          <w:szCs w:val="27"/>
        </w:rPr>
        <w:t>недействительны/указанные в заявлении сведения недостоверны</w:t>
      </w:r>
      <w:proofErr w:type="gramEnd"/>
      <w:r>
        <w:rPr>
          <w:rFonts w:ascii="Times New Roman" w:hAnsi="Times New Roman"/>
          <w:sz w:val="27"/>
          <w:szCs w:val="27"/>
        </w:rPr>
        <w:t>:</w:t>
      </w:r>
    </w:p>
    <w:p w:rsidR="005F07E7"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1305A6">
        <w:rPr>
          <w:rFonts w:ascii="Times New Roman" w:hAnsi="Times New Roman"/>
          <w:sz w:val="27"/>
          <w:szCs w:val="27"/>
        </w:rPr>
        <w:t xml:space="preserve">Отсутствие права на предоставление </w:t>
      </w:r>
      <w:r w:rsidRPr="00B50DBD">
        <w:rPr>
          <w:rFonts w:ascii="Times New Roman" w:hAnsi="Times New Roman"/>
          <w:sz w:val="27"/>
          <w:szCs w:val="27"/>
        </w:rPr>
        <w:t>муниципальной</w:t>
      </w:r>
      <w:r w:rsidRPr="001305A6">
        <w:rPr>
          <w:rFonts w:ascii="Times New Roman" w:hAnsi="Times New Roman"/>
          <w:sz w:val="27"/>
          <w:szCs w:val="27"/>
        </w:rPr>
        <w:t xml:space="preserve"> услуги</w:t>
      </w:r>
      <w:r>
        <w:rPr>
          <w:rFonts w:ascii="Times New Roman" w:hAnsi="Times New Roman"/>
          <w:sz w:val="27"/>
          <w:szCs w:val="27"/>
        </w:rPr>
        <w:t>:</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2.3.4методических рекомендаций.</w:t>
      </w:r>
    </w:p>
    <w:p w:rsidR="005F07E7" w:rsidRPr="00B4418F" w:rsidRDefault="005F07E7" w:rsidP="005F07E7">
      <w:pPr>
        <w:widowControl w:val="0"/>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5F07E7" w:rsidRPr="00B4418F" w:rsidRDefault="005F07E7" w:rsidP="005F07E7">
      <w:pPr>
        <w:widowControl w:val="0"/>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5F07E7" w:rsidRPr="00B4418F"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07E7" w:rsidRPr="00B4418F"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F07E7" w:rsidRPr="00B4418F"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2.14.9. Наличие визуальной, текстовой и </w:t>
      </w:r>
      <w:proofErr w:type="spellStart"/>
      <w:r w:rsidRPr="00B4418F">
        <w:rPr>
          <w:rFonts w:ascii="Times New Roman" w:hAnsi="Times New Roman"/>
          <w:color w:val="000000"/>
          <w:sz w:val="28"/>
          <w:szCs w:val="28"/>
        </w:rPr>
        <w:t>мультимедийной</w:t>
      </w:r>
      <w:proofErr w:type="spellEnd"/>
      <w:r w:rsidRPr="00B4418F">
        <w:rPr>
          <w:rFonts w:ascii="Times New Roman" w:hAnsi="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2.14.10. Оборудование мест повышенного удобства с дополнительным местом для собаки – поводыря и устрой</w:t>
      </w:r>
      <w:proofErr w:type="gramStart"/>
      <w:r w:rsidRPr="00B4418F">
        <w:rPr>
          <w:rFonts w:ascii="Times New Roman" w:hAnsi="Times New Roman"/>
          <w:color w:val="000000"/>
          <w:sz w:val="28"/>
          <w:szCs w:val="28"/>
        </w:rPr>
        <w:t>ств дл</w:t>
      </w:r>
      <w:proofErr w:type="gramEnd"/>
      <w:r w:rsidRPr="00B4418F">
        <w:rPr>
          <w:rFonts w:ascii="Times New Roman" w:hAnsi="Times New Roman"/>
          <w:color w:val="000000"/>
          <w:sz w:val="28"/>
          <w:szCs w:val="28"/>
        </w:rPr>
        <w:t>я передвижения инвалида (костылей, ходунков).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2.15. Показатели доступности и качества муниципальной услуги.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2.15</w:t>
      </w:r>
      <w:r w:rsidR="00B50DBD">
        <w:rPr>
          <w:rFonts w:ascii="Times New Roman" w:hAnsi="Times New Roman"/>
          <w:color w:val="000000"/>
          <w:sz w:val="28"/>
          <w:szCs w:val="28"/>
        </w:rPr>
        <w:t>.1.</w:t>
      </w:r>
      <w:r w:rsidRPr="00B4418F">
        <w:rPr>
          <w:rFonts w:ascii="Times New Roman" w:hAnsi="Times New Roman"/>
          <w:color w:val="000000"/>
          <w:sz w:val="28"/>
          <w:szCs w:val="28"/>
        </w:rPr>
        <w:t>Показатели доступности муниципальной услуги (общие, применимые в отношении всех заявителей):</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предусмотренным действующим законодательством;</w:t>
      </w:r>
    </w:p>
    <w:p w:rsidR="005F07E7"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с ис</w:t>
      </w:r>
      <w:r>
        <w:rPr>
          <w:rFonts w:ascii="Times New Roman" w:hAnsi="Times New Roman"/>
          <w:color w:val="000000"/>
          <w:sz w:val="28"/>
          <w:szCs w:val="28"/>
        </w:rPr>
        <w:t xml:space="preserve">пользованием ЕПГУ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ПГУ ЛО.</w:t>
      </w:r>
    </w:p>
    <w:p w:rsidR="005F07E7" w:rsidRPr="00B4418F" w:rsidRDefault="005F07E7" w:rsidP="005F07E7">
      <w:pPr>
        <w:tabs>
          <w:tab w:val="left" w:pos="142"/>
        </w:tabs>
        <w:ind w:firstLine="567"/>
        <w:jc w:val="both"/>
        <w:rPr>
          <w:rFonts w:ascii="Times New Roman" w:hAnsi="Times New Roman"/>
          <w:color w:val="000000"/>
          <w:sz w:val="28"/>
          <w:szCs w:val="28"/>
        </w:rPr>
      </w:pPr>
      <w:r w:rsidRPr="004A08ED">
        <w:rPr>
          <w:rFonts w:ascii="Times New Roman" w:hAnsi="Times New Roman"/>
          <w:color w:val="000000"/>
          <w:sz w:val="28"/>
          <w:szCs w:val="28"/>
        </w:rPr>
        <w:t>2.15.2. Показатели</w:t>
      </w:r>
      <w:r w:rsidRPr="00B4418F">
        <w:rPr>
          <w:rFonts w:ascii="Times New Roman" w:hAnsi="Times New Roman"/>
          <w:color w:val="000000"/>
          <w:sz w:val="28"/>
          <w:szCs w:val="28"/>
        </w:rPr>
        <w:t xml:space="preserve"> доступности муниципальной услуги (специальные, применимые в отношении инвалидов):</w:t>
      </w:r>
    </w:p>
    <w:p w:rsidR="005F07E7" w:rsidRPr="00432159"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5F07E7" w:rsidRPr="00432159"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5F07E7"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F07E7" w:rsidRPr="00432159"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5F07E7" w:rsidRPr="00B4418F" w:rsidRDefault="005F07E7" w:rsidP="005F07E7">
      <w:pPr>
        <w:tabs>
          <w:tab w:val="left" w:pos="142"/>
        </w:tabs>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p>
    <w:p w:rsidR="005F07E7"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70C0"/>
          <w:sz w:val="28"/>
          <w:szCs w:val="28"/>
        </w:rPr>
      </w:pPr>
    </w:p>
    <w:p w:rsidR="005F07E7" w:rsidRPr="00B50DBD" w:rsidRDefault="005F07E7" w:rsidP="005F07E7">
      <w:pPr>
        <w:widowControl w:val="0"/>
        <w:tabs>
          <w:tab w:val="left" w:pos="142"/>
        </w:tabs>
        <w:autoSpaceDE w:val="0"/>
        <w:autoSpaceDN w:val="0"/>
        <w:adjustRightInd w:val="0"/>
        <w:ind w:firstLine="567"/>
        <w:contextualSpacing/>
        <w:jc w:val="center"/>
        <w:rPr>
          <w:rFonts w:ascii="Times New Roman" w:hAnsi="Times New Roman"/>
          <w:b/>
          <w:bCs/>
          <w:sz w:val="28"/>
          <w:szCs w:val="28"/>
        </w:rPr>
      </w:pPr>
      <w:r w:rsidRPr="00B50DBD">
        <w:rPr>
          <w:rFonts w:ascii="Times New Roman" w:hAnsi="Times New Roman"/>
          <w:b/>
          <w:bCs/>
          <w:sz w:val="28"/>
          <w:szCs w:val="28"/>
        </w:rPr>
        <w:t xml:space="preserve">3. </w:t>
      </w:r>
      <w:r w:rsidRPr="00B50DBD">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50DBD">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5F07E7" w:rsidRPr="00053DAD"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70C0"/>
          <w:sz w:val="28"/>
          <w:szCs w:val="28"/>
        </w:rPr>
      </w:pPr>
    </w:p>
    <w:p w:rsidR="005F07E7" w:rsidRPr="00053DAD" w:rsidRDefault="005F07E7" w:rsidP="005F07E7">
      <w:pPr>
        <w:widowControl w:val="0"/>
        <w:tabs>
          <w:tab w:val="left" w:pos="142"/>
        </w:tabs>
        <w:autoSpaceDE w:val="0"/>
        <w:autoSpaceDN w:val="0"/>
        <w:adjustRightInd w:val="0"/>
        <w:ind w:firstLine="567"/>
        <w:contextualSpacing/>
        <w:jc w:val="both"/>
        <w:rPr>
          <w:rFonts w:ascii="Times New Roman" w:hAnsi="Times New Roman"/>
          <w:color w:val="0070C0"/>
          <w:sz w:val="28"/>
          <w:szCs w:val="28"/>
        </w:rPr>
      </w:pP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1) прием заявления о присвоении, изменении,  аннулировании адреса объекту адресации (срок – 1 рабочий день);</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3.1.1. Прием заявления о присвоении, изменении, аннулировании адреса объекту адресации.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sz w:val="28"/>
          <w:szCs w:val="28"/>
        </w:rPr>
        <w:t xml:space="preserve">3.1.1.1. Основанием для начала административной процедуры является </w:t>
      </w:r>
      <w:r w:rsidRPr="00B50DBD">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3.1.1.2. Лица, ответственные за выполнение административных процедур, является уполномоченное должностное лицо ведущий специалист по  земельно-имущественным отношениям Администрации (далее - делопроизводитель).</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xml:space="preserve">Делопроизводитель: </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Срок выполнения административной процедуры – в течение 1 рабочего дня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B50DBD">
        <w:rPr>
          <w:rFonts w:ascii="Times New Roman" w:hAnsi="Times New Roman"/>
          <w:sz w:val="28"/>
          <w:szCs w:val="28"/>
        </w:rPr>
        <w:t>получение документов, представляемых по результатам межведомственных запросов.</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3.1.2.1. </w:t>
      </w:r>
      <w:r w:rsidRPr="00B50DBD">
        <w:rPr>
          <w:rFonts w:ascii="Times New Roman" w:hAnsi="Times New Roman"/>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B50DBD">
        <w:rPr>
          <w:rFonts w:ascii="Times New Roman" w:hAnsi="Times New Roman"/>
          <w:sz w:val="28"/>
          <w:szCs w:val="28"/>
        </w:rPr>
        <w:t>получение документов.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3.1.2.2. Специалист Администрации,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B50DBD">
        <w:rPr>
          <w:rFonts w:ascii="Times New Roman" w:hAnsi="Times New Roman"/>
          <w:sz w:val="28"/>
          <w:szCs w:val="28"/>
        </w:rPr>
        <w:t xml:space="preserve"> или содержащихся в них сведений) и получаются запрошенные документы (их копии или содержащиеся в них сведения).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Специалист Администрации, ответственный за производство по заявлению, изучение территории, </w:t>
      </w:r>
      <w:proofErr w:type="gramStart"/>
      <w:r w:rsidRPr="00B50DBD">
        <w:rPr>
          <w:rFonts w:ascii="Times New Roman" w:hAnsi="Times New Roman"/>
          <w:sz w:val="28"/>
          <w:szCs w:val="28"/>
        </w:rPr>
        <w:t>устанавливает</w:t>
      </w:r>
      <w:proofErr w:type="gramEnd"/>
      <w:r w:rsidRPr="00B50DBD">
        <w:rPr>
          <w:rFonts w:ascii="Times New Roman" w:hAnsi="Times New Roman"/>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3.1.2.3. Лицом, ответственным за выполнение административных </w:t>
      </w:r>
      <w:proofErr w:type="spellStart"/>
      <w:r w:rsidRPr="00B50DBD">
        <w:rPr>
          <w:rFonts w:ascii="Times New Roman" w:hAnsi="Times New Roman"/>
          <w:sz w:val="28"/>
          <w:szCs w:val="28"/>
        </w:rPr>
        <w:t>процедур</w:t>
      </w:r>
      <w:proofErr w:type="gramStart"/>
      <w:r w:rsidRPr="00B50DBD">
        <w:rPr>
          <w:rFonts w:ascii="Times New Roman" w:hAnsi="Times New Roman"/>
          <w:sz w:val="28"/>
          <w:szCs w:val="28"/>
        </w:rPr>
        <w:t>,з</w:t>
      </w:r>
      <w:proofErr w:type="gramEnd"/>
      <w:r w:rsidRPr="00B50DBD">
        <w:rPr>
          <w:rFonts w:ascii="Times New Roman" w:hAnsi="Times New Roman"/>
          <w:sz w:val="28"/>
          <w:szCs w:val="28"/>
        </w:rPr>
        <w:t>а</w:t>
      </w:r>
      <w:proofErr w:type="spellEnd"/>
      <w:r w:rsidRPr="00B50DBD">
        <w:rPr>
          <w:rFonts w:ascii="Times New Roman" w:hAnsi="Times New Roman"/>
          <w:sz w:val="28"/>
          <w:szCs w:val="28"/>
        </w:rPr>
        <w:t xml:space="preserve"> производство по заявлению, изучение территории является ведущий специалист по земельно-имущественным отношениям Администрации .</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B50DBD">
        <w:rPr>
          <w:rFonts w:ascii="Times New Roman" w:hAnsi="Times New Roman"/>
          <w:sz w:val="28"/>
          <w:szCs w:val="28"/>
        </w:rPr>
        <w:t>адресообразующих</w:t>
      </w:r>
      <w:proofErr w:type="spellEnd"/>
      <w:r w:rsidRPr="00B50DBD">
        <w:rPr>
          <w:rFonts w:ascii="Times New Roman" w:hAnsi="Times New Roman"/>
          <w:sz w:val="28"/>
          <w:szCs w:val="28"/>
        </w:rPr>
        <w:t xml:space="preserve"> элементов объекта адресации, для которого устанавливается адрес.</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3.1.3. </w:t>
      </w:r>
      <w:r w:rsidRPr="00B50DBD">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B50DBD">
        <w:rPr>
          <w:rFonts w:ascii="Times New Roman" w:hAnsi="Times New Roman"/>
          <w:sz w:val="28"/>
          <w:szCs w:val="28"/>
        </w:rPr>
        <w:t>.</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3.1.3.1. Основанием для начала административной процедуры «П</w:t>
      </w:r>
      <w:r w:rsidRPr="00B50DBD">
        <w:rPr>
          <w:rFonts w:ascii="Times New Roman" w:hAnsi="Times New Roman"/>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B50DBD">
        <w:rPr>
          <w:rFonts w:ascii="Times New Roman" w:hAnsi="Times New Roman"/>
          <w:bCs/>
          <w:sz w:val="28"/>
          <w:szCs w:val="28"/>
        </w:rPr>
        <w:t xml:space="preserve"> являются результат</w:t>
      </w:r>
      <w:r w:rsidRPr="00053DAD">
        <w:rPr>
          <w:rFonts w:ascii="Times New Roman" w:hAnsi="Times New Roman"/>
          <w:bCs/>
          <w:color w:val="0070C0"/>
          <w:sz w:val="28"/>
          <w:szCs w:val="28"/>
        </w:rPr>
        <w:t xml:space="preserve">ы </w:t>
      </w:r>
      <w:r w:rsidRPr="00B50DBD">
        <w:rPr>
          <w:rFonts w:ascii="Times New Roman" w:hAnsi="Times New Roman"/>
          <w:bCs/>
          <w:sz w:val="28"/>
          <w:szCs w:val="28"/>
        </w:rPr>
        <w:t>административных процедур, предусмотренных подпунктами 1 и 2 пункта 1 настоящего раздела.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sz w:val="28"/>
          <w:szCs w:val="28"/>
        </w:rPr>
        <w:t xml:space="preserve">3.1.3.2. </w:t>
      </w:r>
      <w:r w:rsidRPr="00B50DBD">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Сведения о присвоении адреса в день подписания постановления регистрируются специалистом по земельно-имущественным отношениям   в адресном реестре поселения.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F07E7" w:rsidRPr="00B50DBD" w:rsidRDefault="00B50DBD"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 xml:space="preserve">Специалистом, </w:t>
      </w:r>
      <w:r w:rsidR="005F07E7" w:rsidRPr="00B50DBD">
        <w:rPr>
          <w:rFonts w:ascii="Times New Roman" w:hAnsi="Times New Roman"/>
          <w:sz w:val="28"/>
          <w:szCs w:val="28"/>
        </w:rPr>
        <w:t>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Максимальный срок выполнения административной процедуры составляет не более 1 рабочего дня.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3.1.3.4. Лица, ответственные за выполнение административных процедур:</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специалист Администрации, ответственный за работу по заявлению;</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специалист, осуществляющий прием заявления (делопроизводитель).</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3.1.3.5. Результатом административного действия является:</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Результатами выполнения административной процедуры являются получение заявителем:</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  решения о присвоении, изменении, аннулировании адреса объекту адресации;</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F07E7" w:rsidRPr="00B4418F" w:rsidRDefault="005F07E7" w:rsidP="005F07E7">
      <w:pPr>
        <w:tabs>
          <w:tab w:val="left" w:pos="0"/>
          <w:tab w:val="left" w:pos="142"/>
        </w:tabs>
        <w:ind w:firstLine="567"/>
        <w:contextualSpacing/>
        <w:jc w:val="both"/>
        <w:rPr>
          <w:rFonts w:ascii="Times New Roman" w:hAnsi="Times New Roman"/>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Pr>
          <w:rFonts w:ascii="Times New Roman" w:hAnsi="Times New Roman"/>
          <w:b/>
          <w:bCs/>
          <w:color w:val="000000"/>
          <w:sz w:val="28"/>
          <w:szCs w:val="28"/>
        </w:rPr>
        <w:t xml:space="preserve">2. </w:t>
      </w:r>
      <w:r w:rsidRPr="00B4418F">
        <w:rPr>
          <w:rFonts w:ascii="Times New Roman" w:hAnsi="Times New Roman"/>
          <w:b/>
          <w:bCs/>
          <w:color w:val="000000"/>
          <w:sz w:val="28"/>
          <w:szCs w:val="28"/>
        </w:rPr>
        <w:t xml:space="preserve"> Особенности выполнения административных процедур </w:t>
      </w:r>
      <w:r>
        <w:rPr>
          <w:rFonts w:ascii="Times New Roman" w:hAnsi="Times New Roman"/>
          <w:b/>
          <w:bCs/>
          <w:color w:val="000000"/>
          <w:sz w:val="28"/>
          <w:szCs w:val="28"/>
        </w:rPr>
        <w:t>в электронной форме</w:t>
      </w: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241F">
        <w:rPr>
          <w:rFonts w:ascii="Times New Roman" w:hAnsi="Times New Roman"/>
          <w:bCs/>
          <w:color w:val="000000"/>
          <w:sz w:val="28"/>
          <w:szCs w:val="28"/>
        </w:rPr>
        <w:t>ии и ау</w:t>
      </w:r>
      <w:proofErr w:type="gramEnd"/>
      <w:r w:rsidRPr="00E2241F">
        <w:rPr>
          <w:rFonts w:ascii="Times New Roman" w:hAnsi="Times New Roman"/>
          <w:bCs/>
          <w:color w:val="000000"/>
          <w:sz w:val="28"/>
          <w:szCs w:val="28"/>
        </w:rPr>
        <w:t>тентификации (далее - ЕСИА).</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241F">
        <w:rPr>
          <w:rFonts w:ascii="Times New Roman" w:hAnsi="Times New Roman"/>
          <w:bCs/>
          <w:color w:val="000000"/>
          <w:sz w:val="28"/>
          <w:szCs w:val="28"/>
        </w:rPr>
        <w:t>и(</w:t>
      </w:r>
      <w:proofErr w:type="gramEnd"/>
      <w:r w:rsidRPr="00E2241F">
        <w:rPr>
          <w:rFonts w:ascii="Times New Roman" w:hAnsi="Times New Roman"/>
          <w:bCs/>
          <w:color w:val="000000"/>
          <w:sz w:val="28"/>
          <w:szCs w:val="28"/>
        </w:rPr>
        <w:t>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формы о принятом решении и переводит дело в архив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w:t>
      </w:r>
      <w:proofErr w:type="gramStart"/>
      <w:r w:rsidRPr="00E2241F">
        <w:rPr>
          <w:rFonts w:ascii="Times New Roman" w:hAnsi="Times New Roman"/>
          <w:bCs/>
          <w:color w:val="000000"/>
          <w:sz w:val="28"/>
          <w:szCs w:val="28"/>
        </w:rPr>
        <w:t>дств св</w:t>
      </w:r>
      <w:proofErr w:type="gramEnd"/>
      <w:r w:rsidRPr="00E2241F">
        <w:rPr>
          <w:rFonts w:ascii="Times New Roman" w:hAnsi="Times New Roman"/>
          <w:bCs/>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p>
    <w:p w:rsidR="005F07E7" w:rsidRPr="00667159"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Pr>
          <w:rFonts w:ascii="Times New Roman" w:hAnsi="Times New Roman"/>
          <w:b/>
          <w:bCs/>
          <w:color w:val="000000"/>
          <w:sz w:val="28"/>
          <w:szCs w:val="28"/>
        </w:rPr>
        <w:t>3</w:t>
      </w:r>
      <w:r w:rsidRPr="00667159">
        <w:rPr>
          <w:rFonts w:ascii="Times New Roman" w:hAnsi="Times New Roman"/>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.1. </w:t>
      </w:r>
      <w:proofErr w:type="gramStart"/>
      <w:r w:rsidRPr="00667159">
        <w:rPr>
          <w:rFonts w:ascii="Times New Roman" w:hAnsi="Times New Roman"/>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67159">
        <w:rPr>
          <w:rFonts w:ascii="Times New Roman" w:hAnsi="Times New Roman"/>
          <w:bCs/>
          <w:color w:val="000000"/>
          <w:sz w:val="28"/>
          <w:szCs w:val="28"/>
        </w:rPr>
        <w:t xml:space="preserve"> (или) ошибок с изложением сути допущенных опечаток и (или) ошибок и приложением копии документа, содержащего опечатки и (или) ошибки.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w:t>
      </w:r>
      <w:proofErr w:type="gramStart"/>
      <w:r w:rsidRPr="00667159">
        <w:rPr>
          <w:rFonts w:ascii="Times New Roman" w:hAnsi="Times New Roman"/>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rFonts w:ascii="Times New Roman" w:hAnsi="Times New Roman"/>
          <w:bCs/>
          <w:color w:val="000000"/>
          <w:sz w:val="28"/>
          <w:szCs w:val="28"/>
        </w:rPr>
        <w:t xml:space="preserve">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5F07E7" w:rsidRPr="00B4418F" w:rsidRDefault="005F07E7" w:rsidP="005F07E7">
      <w:pPr>
        <w:tabs>
          <w:tab w:val="left" w:pos="0"/>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0"/>
          <w:tab w:val="left" w:pos="142"/>
        </w:tabs>
        <w:ind w:firstLine="567"/>
        <w:contextualSpacing/>
        <w:jc w:val="both"/>
        <w:rPr>
          <w:rFonts w:ascii="Times New Roman" w:hAnsi="Times New Roman"/>
          <w:b/>
          <w:color w:val="000000"/>
          <w:sz w:val="28"/>
          <w:szCs w:val="28"/>
        </w:rPr>
      </w:pPr>
    </w:p>
    <w:p w:rsidR="005F07E7" w:rsidRPr="00B4418F" w:rsidRDefault="005F07E7" w:rsidP="005F07E7">
      <w:pPr>
        <w:tabs>
          <w:tab w:val="left" w:pos="142"/>
        </w:tabs>
        <w:jc w:val="center"/>
        <w:rPr>
          <w:rFonts w:ascii="Times New Roman" w:hAnsi="Times New Roman"/>
          <w:b/>
          <w:color w:val="000000"/>
          <w:sz w:val="28"/>
          <w:szCs w:val="28"/>
        </w:rPr>
      </w:pPr>
      <w:r w:rsidRPr="00B4418F">
        <w:rPr>
          <w:rFonts w:ascii="Times New Roman" w:hAnsi="Times New Roman"/>
          <w:b/>
          <w:color w:val="000000"/>
          <w:sz w:val="28"/>
          <w:szCs w:val="28"/>
        </w:rPr>
        <w:t xml:space="preserve">4. Формы </w:t>
      </w:r>
      <w:proofErr w:type="gramStart"/>
      <w:r w:rsidRPr="00B4418F">
        <w:rPr>
          <w:rFonts w:ascii="Times New Roman" w:hAnsi="Times New Roman"/>
          <w:b/>
          <w:color w:val="000000"/>
          <w:sz w:val="28"/>
          <w:szCs w:val="28"/>
        </w:rPr>
        <w:t>контроля за</w:t>
      </w:r>
      <w:proofErr w:type="gramEnd"/>
      <w:r w:rsidRPr="00B4418F">
        <w:rPr>
          <w:rFonts w:ascii="Times New Roman" w:hAnsi="Times New Roman"/>
          <w:b/>
          <w:color w:val="000000"/>
          <w:sz w:val="28"/>
          <w:szCs w:val="28"/>
        </w:rPr>
        <w:t xml:space="preserve"> исполнением Административного регламента </w:t>
      </w:r>
    </w:p>
    <w:p w:rsidR="005F07E7" w:rsidRPr="00B4418F" w:rsidRDefault="005F07E7" w:rsidP="005F07E7">
      <w:pPr>
        <w:tabs>
          <w:tab w:val="left" w:pos="142"/>
        </w:tabs>
        <w:ind w:firstLine="567"/>
        <w:jc w:val="both"/>
        <w:rPr>
          <w:rFonts w:ascii="Times New Roman" w:hAnsi="Times New Roman"/>
          <w:b/>
          <w:color w:val="000000"/>
          <w:sz w:val="28"/>
          <w:szCs w:val="28"/>
        </w:rPr>
      </w:pPr>
    </w:p>
    <w:p w:rsidR="005F07E7" w:rsidRPr="00B4418F"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 xml:space="preserve">Порядок осуществления текущего </w:t>
      </w:r>
      <w:proofErr w:type="gramStart"/>
      <w:r w:rsidRPr="00B4418F">
        <w:rPr>
          <w:rFonts w:ascii="Times New Roman" w:hAnsi="Times New Roman"/>
          <w:bCs/>
          <w:color w:val="000000"/>
          <w:sz w:val="28"/>
          <w:szCs w:val="28"/>
        </w:rPr>
        <w:t>контроля за</w:t>
      </w:r>
      <w:proofErr w:type="gramEnd"/>
      <w:r w:rsidRPr="00B4418F">
        <w:rPr>
          <w:rFonts w:ascii="Times New Roman" w:hAnsi="Times New Roman"/>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w:t>
      </w:r>
      <w:proofErr w:type="gramStart"/>
      <w:r w:rsidRPr="00667159">
        <w:rPr>
          <w:rFonts w:ascii="Times New Roman" w:hAnsi="Times New Roman"/>
          <w:bCs/>
          <w:color w:val="000000"/>
          <w:sz w:val="28"/>
          <w:szCs w:val="28"/>
        </w:rPr>
        <w:t>контроля за</w:t>
      </w:r>
      <w:proofErr w:type="gramEnd"/>
      <w:r w:rsidRPr="00667159">
        <w:rPr>
          <w:rFonts w:ascii="Times New Roman" w:hAnsi="Times New Roman"/>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Pr="00B4418F"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B50DBD">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B50DBD">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w:t>
      </w:r>
      <w:r w:rsidR="00B50DBD">
        <w:rPr>
          <w:rFonts w:ascii="Times New Roman" w:hAnsi="Times New Roman"/>
          <w:b/>
          <w:bCs/>
          <w:color w:val="000000"/>
          <w:sz w:val="28"/>
          <w:szCs w:val="28"/>
        </w:rPr>
        <w:t xml:space="preserve">ния </w:t>
      </w:r>
      <w:r w:rsidRPr="00667159">
        <w:rPr>
          <w:rFonts w:ascii="Times New Roman" w:hAnsi="Times New Roman"/>
          <w:b/>
          <w:bCs/>
          <w:color w:val="000000"/>
          <w:sz w:val="28"/>
          <w:szCs w:val="28"/>
        </w:rPr>
        <w:t>государственных и муниципальных услуг, работника многофункционального центра предоставления государственных и муниципальных услуг</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67159">
        <w:rPr>
          <w:rFonts w:ascii="Times New Roman" w:hAnsi="Times New Roman"/>
          <w:bCs/>
          <w:color w:val="000000"/>
          <w:sz w:val="28"/>
          <w:szCs w:val="28"/>
        </w:rPr>
        <w:t>закона№</w:t>
      </w:r>
      <w:proofErr w:type="spellEnd"/>
      <w:r w:rsidRPr="00667159">
        <w:rPr>
          <w:rFonts w:ascii="Times New Roman" w:hAnsi="Times New Roman"/>
          <w:bCs/>
          <w:color w:val="000000"/>
          <w:sz w:val="28"/>
          <w:szCs w:val="28"/>
        </w:rPr>
        <w:t xml:space="preserve">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67159">
        <w:rPr>
          <w:rFonts w:ascii="Times New Roman" w:hAnsi="Times New Roman"/>
          <w:bCs/>
          <w:color w:val="000000"/>
          <w:sz w:val="28"/>
          <w:szCs w:val="28"/>
        </w:rPr>
        <w:t>–у</w:t>
      </w:r>
      <w:proofErr w:type="gramEnd"/>
      <w:r w:rsidRPr="00667159">
        <w:rPr>
          <w:rFonts w:ascii="Times New Roman" w:hAnsi="Times New Roman"/>
          <w:bCs/>
          <w:color w:val="000000"/>
          <w:sz w:val="28"/>
          <w:szCs w:val="28"/>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7159">
        <w:rPr>
          <w:rFonts w:ascii="Times New Roman" w:hAnsi="Times New Roman"/>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5.6. </w:t>
      </w:r>
      <w:proofErr w:type="gramStart"/>
      <w:r w:rsidRPr="00667159">
        <w:rPr>
          <w:rFonts w:ascii="Times New Roman" w:hAnsi="Times New Roman"/>
          <w:bCs/>
          <w:color w:val="000000"/>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7159">
        <w:rPr>
          <w:rFonts w:ascii="Times New Roman" w:hAnsi="Times New Roman"/>
          <w:bCs/>
          <w:color w:val="000000"/>
          <w:sz w:val="28"/>
          <w:szCs w:val="28"/>
        </w:rPr>
        <w:t xml:space="preserve"> установленного срока таких исправлений - в течение пяти рабочих дней со дня ее регистрации.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rFonts w:ascii="Times New Roman" w:hAnsi="Times New Roman"/>
          <w:bCs/>
          <w:color w:val="000000"/>
          <w:sz w:val="28"/>
          <w:szCs w:val="28"/>
        </w:rPr>
        <w:t>неудобства</w:t>
      </w:r>
      <w:proofErr w:type="gramEnd"/>
      <w:r w:rsidRPr="00667159">
        <w:rPr>
          <w:rFonts w:ascii="Times New Roman" w:hAnsi="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w:t>
      </w:r>
      <w:proofErr w:type="gramStart"/>
      <w:r w:rsidRPr="00667159">
        <w:rPr>
          <w:rFonts w:ascii="Times New Roman" w:hAnsi="Times New Roman"/>
          <w:bCs/>
          <w:color w:val="000000"/>
          <w:sz w:val="28"/>
          <w:szCs w:val="28"/>
        </w:rPr>
        <w:t>жалобы</w:t>
      </w:r>
      <w:proofErr w:type="gramEnd"/>
      <w:r w:rsidRPr="00667159">
        <w:rPr>
          <w:rFonts w:ascii="Times New Roman" w:hAnsi="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В случае установления в ходе или по результатам </w:t>
      </w:r>
      <w:proofErr w:type="gramStart"/>
      <w:r w:rsidRPr="00B4418F">
        <w:rPr>
          <w:rFonts w:ascii="Times New Roman" w:hAnsi="Times New Roman"/>
          <w:bCs/>
          <w:color w:val="000000"/>
          <w:sz w:val="28"/>
          <w:szCs w:val="28"/>
        </w:rPr>
        <w:t>рассмотрения жалобы признаков состава административного правонарушения</w:t>
      </w:r>
      <w:proofErr w:type="gramEnd"/>
      <w:r w:rsidRPr="00B4418F">
        <w:rPr>
          <w:rFonts w:ascii="Times New Roman" w:hAnsi="Times New Roman"/>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F07E7" w:rsidRPr="00B4418F"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spellStart"/>
      <w:r w:rsidRPr="00B4418F">
        <w:rPr>
          <w:rFonts w:ascii="Times New Roman" w:hAnsi="Times New Roman"/>
          <w:bCs/>
          <w:color w:val="000000"/>
          <w:sz w:val="28"/>
          <w:szCs w:val="28"/>
        </w:rPr>
        <w:t>д</w:t>
      </w:r>
      <w:proofErr w:type="spellEnd"/>
      <w:r w:rsidRPr="00B4418F">
        <w:rPr>
          <w:rFonts w:ascii="Times New Roman" w:hAnsi="Times New Roman"/>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7159">
        <w:rPr>
          <w:rFonts w:ascii="Times New Roman" w:hAnsi="Times New Roman"/>
          <w:bCs/>
          <w:color w:val="00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rFonts w:ascii="Times New Roman" w:hAnsi="Times New Roman"/>
          <w:bCs/>
          <w:color w:val="000000"/>
          <w:sz w:val="28"/>
          <w:szCs w:val="28"/>
        </w:rPr>
        <w:t>заверение выписок</w:t>
      </w:r>
      <w:proofErr w:type="gramEnd"/>
      <w:r w:rsidRPr="00667159">
        <w:rPr>
          <w:rFonts w:ascii="Times New Roman" w:hAnsi="Times New Roman"/>
          <w:bCs/>
          <w:color w:val="000000"/>
          <w:sz w:val="28"/>
          <w:szCs w:val="28"/>
        </w:rPr>
        <w:t xml:space="preserve"> из указанных информационных систем, утвержденными постановлением Правительства РФ от 18.03.2015 № 250;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rFonts w:ascii="Times New Roman" w:hAnsi="Times New Roman"/>
          <w:bCs/>
          <w:color w:val="000000"/>
          <w:sz w:val="28"/>
          <w:szCs w:val="28"/>
        </w:rPr>
        <w:t>смс-информирования</w:t>
      </w:r>
      <w:proofErr w:type="spellEnd"/>
      <w:r w:rsidRPr="00667159">
        <w:rPr>
          <w:rFonts w:ascii="Times New Roman" w:hAnsi="Times New Roman"/>
          <w:bCs/>
          <w:color w:val="000000"/>
          <w:sz w:val="28"/>
          <w:szCs w:val="28"/>
        </w:rPr>
        <w:t>), а также о возможности получения документов в МФЦ.</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6.5. </w:t>
      </w:r>
      <w:proofErr w:type="gramStart"/>
      <w:r w:rsidRPr="00667159">
        <w:rPr>
          <w:rFonts w:ascii="Times New Roman" w:hAnsi="Times New Roman"/>
          <w:bCs/>
          <w:color w:val="000000"/>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67159">
        <w:rPr>
          <w:rFonts w:ascii="Times New Roman" w:hAnsi="Times New Roman"/>
          <w:bCs/>
          <w:color w:val="000000"/>
          <w:sz w:val="28"/>
          <w:szCs w:val="28"/>
        </w:rPr>
        <w:t xml:space="preserve"> государственных услуг».</w:t>
      </w:r>
    </w:p>
    <w:p w:rsidR="005F07E7" w:rsidRPr="00B9797E" w:rsidRDefault="005F07E7" w:rsidP="005F07E7">
      <w:pPr>
        <w:suppressAutoHyphens/>
        <w:autoSpaceDE w:val="0"/>
        <w:jc w:val="right"/>
        <w:rPr>
          <w:rFonts w:ascii="Times New Roman" w:eastAsia="Calibri" w:hAnsi="Times New Roman"/>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Cs w:val="24"/>
          <w:lang w:eastAsia="en-US"/>
        </w:rPr>
        <w:t xml:space="preserve">Приложение № 1 </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к административному регламенту</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предоставления муниципальной услуги </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по присвоению и </w:t>
      </w:r>
    </w:p>
    <w:p w:rsidR="005F07E7" w:rsidRPr="00B9797E" w:rsidRDefault="005F07E7" w:rsidP="005F07E7">
      <w:pPr>
        <w:jc w:val="right"/>
        <w:rPr>
          <w:rFonts w:ascii="Times New Roman" w:eastAsia="Calibri" w:hAnsi="Times New Roman"/>
          <w:strike/>
          <w:szCs w:val="24"/>
          <w:lang w:eastAsia="en-US"/>
        </w:rPr>
      </w:pPr>
      <w:r w:rsidRPr="00B9797E">
        <w:rPr>
          <w:rFonts w:ascii="Times New Roman" w:eastAsia="Calibri" w:hAnsi="Times New Roman"/>
          <w:szCs w:val="24"/>
          <w:lang w:eastAsia="en-US"/>
        </w:rPr>
        <w:t xml:space="preserve"> аннулированию адресов</w:t>
      </w:r>
    </w:p>
    <w:p w:rsidR="005F07E7" w:rsidRPr="00B9797E" w:rsidRDefault="005F07E7" w:rsidP="005F07E7">
      <w:pPr>
        <w:suppressAutoHyphens/>
        <w:autoSpaceDE w:val="0"/>
        <w:jc w:val="center"/>
        <w:rPr>
          <w:rFonts w:ascii="Times New Roman" w:hAnsi="Times New Roman"/>
          <w:b/>
          <w:bCs/>
          <w:szCs w:val="24"/>
          <w:lang w:eastAsia="ar-SA"/>
        </w:rPr>
      </w:pPr>
    </w:p>
    <w:p w:rsidR="005F07E7" w:rsidRPr="00B9797E" w:rsidRDefault="005F07E7" w:rsidP="005F07E7">
      <w:pPr>
        <w:suppressAutoHyphens/>
        <w:autoSpaceDE w:val="0"/>
        <w:jc w:val="center"/>
        <w:rPr>
          <w:rFonts w:ascii="Times New Roman" w:hAnsi="Times New Roman"/>
          <w:b/>
          <w:bCs/>
          <w:szCs w:val="24"/>
          <w:lang w:eastAsia="ar-SA"/>
        </w:rPr>
      </w:pP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ФОРМА ЗАЯВЛЕНИЯ</w:t>
      </w: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 xml:space="preserve">О ПРИСВОЕНИИ ОБЪЕКТУ АДРЕСАЦИИ АДРЕСА ИЛИ АННУЛИРОВАНИИ </w:t>
      </w: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ЕГО АДРЕСА</w:t>
      </w:r>
    </w:p>
    <w:p w:rsidR="005F07E7" w:rsidRPr="00B9797E" w:rsidRDefault="005F07E7" w:rsidP="005F07E7">
      <w:pPr>
        <w:spacing w:line="330" w:lineRule="atLeast"/>
        <w:textAlignment w:val="baseline"/>
        <w:rPr>
          <w:rFonts w:ascii="Times New Roman" w:hAnsi="Times New Roman"/>
          <w:color w:val="444444"/>
        </w:rPr>
      </w:pPr>
    </w:p>
    <w:tbl>
      <w:tblPr>
        <w:tblW w:w="10206" w:type="dxa"/>
        <w:tblCellMar>
          <w:left w:w="0" w:type="dxa"/>
          <w:right w:w="0" w:type="dxa"/>
        </w:tblCellMar>
        <w:tblLook w:val="04A0"/>
      </w:tblPr>
      <w:tblGrid>
        <w:gridCol w:w="667"/>
        <w:gridCol w:w="35"/>
        <w:gridCol w:w="521"/>
        <w:gridCol w:w="1809"/>
        <w:gridCol w:w="221"/>
        <w:gridCol w:w="231"/>
        <w:gridCol w:w="264"/>
        <w:gridCol w:w="448"/>
        <w:gridCol w:w="339"/>
        <w:gridCol w:w="286"/>
        <w:gridCol w:w="375"/>
        <w:gridCol w:w="873"/>
        <w:gridCol w:w="341"/>
        <w:gridCol w:w="261"/>
        <w:gridCol w:w="214"/>
        <w:gridCol w:w="143"/>
        <w:gridCol w:w="448"/>
        <w:gridCol w:w="55"/>
        <w:gridCol w:w="650"/>
        <w:gridCol w:w="1174"/>
        <w:gridCol w:w="851"/>
      </w:tblGrid>
      <w:tr w:rsidR="005F07E7" w:rsidRPr="00B9797E" w:rsidTr="005F07E7">
        <w:trPr>
          <w:gridAfter w:val="1"/>
          <w:wAfter w:w="851" w:type="dxa"/>
          <w:trHeight w:val="15"/>
        </w:trPr>
        <w:tc>
          <w:tcPr>
            <w:tcW w:w="66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1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52"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12"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625"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248"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41"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75"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91"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79" w:type="dxa"/>
            <w:gridSpan w:val="3"/>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rPr>
          <w:gridAfter w:val="1"/>
          <w:wAfter w:w="851" w:type="dxa"/>
        </w:trPr>
        <w:tc>
          <w:tcPr>
            <w:tcW w:w="60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18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rPr>
          <w:gridAfter w:val="1"/>
          <w:wAfter w:w="851" w:type="dxa"/>
        </w:trPr>
        <w:tc>
          <w:tcPr>
            <w:tcW w:w="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1</w:t>
            </w: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rPr>
                <w:b/>
                <w:bCs/>
                <w:bdr w:val="none" w:sz="0" w:space="0" w:color="auto" w:frame="1"/>
              </w:rPr>
              <w:t>Заявление</w:t>
            </w:r>
          </w:p>
        </w:tc>
        <w:tc>
          <w:tcPr>
            <w:tcW w:w="62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2</w:t>
            </w:r>
          </w:p>
        </w:tc>
        <w:tc>
          <w:tcPr>
            <w:tcW w:w="453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Заявление принято</w:t>
            </w:r>
            <w:r w:rsidRPr="00B9797E">
              <w:br/>
              <w:t>регистрационный номер ___________________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w:t>
            </w:r>
          </w:p>
        </w:tc>
        <w:tc>
          <w:tcPr>
            <w:tcW w:w="2974"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листов заявления 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(наименование органа местного самоуправления, органа</w:t>
            </w:r>
            <w:proofErr w:type="gramEnd"/>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прилагаемых документов 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том числе оригиналов ______, копий 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государственной власти субъекта Российской Федерации -</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листов в оригиналах ____, копиях 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городов федерального значения или органа местного</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ФИО должностного лица ___________________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самоуправления внутригородского муниципального образования</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подпись должностного лица 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w:t>
            </w:r>
            <w:r w:rsidRPr="00B50DBD">
              <w:t>с </w:t>
            </w:r>
            <w:hyperlink r:id="rId8"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rPr>
          <w:gridAfter w:val="1"/>
          <w:wAfter w:w="851" w:type="dxa"/>
        </w:trPr>
        <w:tc>
          <w:tcPr>
            <w:tcW w:w="66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дата "___"__________ _____ </w:t>
            </w:r>
            <w:proofErr w:type="gramStart"/>
            <w:r w:rsidRPr="00B9797E">
              <w:t>г</w:t>
            </w:r>
            <w:proofErr w:type="gramEnd"/>
            <w:r w:rsidRPr="00B9797E">
              <w:t>.</w:t>
            </w:r>
          </w:p>
        </w:tc>
      </w:tr>
      <w:tr w:rsidR="005F07E7" w:rsidRPr="00B9797E" w:rsidTr="005F07E7">
        <w:trPr>
          <w:gridAfter w:val="1"/>
          <w:wAfter w:w="851" w:type="dxa"/>
        </w:trPr>
        <w:tc>
          <w:tcPr>
            <w:tcW w:w="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3.1</w:t>
            </w:r>
          </w:p>
        </w:tc>
        <w:tc>
          <w:tcPr>
            <w:tcW w:w="8687"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Прошу в отношении объекта адресации:</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687"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Вид:</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Земельный участок</w:t>
            </w:r>
          </w:p>
        </w:tc>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28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Сооружение</w:t>
            </w:r>
          </w:p>
        </w:tc>
        <w:tc>
          <w:tcPr>
            <w:tcW w:w="50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67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Здание (строение)</w:t>
            </w:r>
          </w:p>
        </w:tc>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28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Помещение</w:t>
            </w:r>
          </w:p>
        </w:tc>
        <w:tc>
          <w:tcPr>
            <w:tcW w:w="50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67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proofErr w:type="spellStart"/>
            <w:proofErr w:type="gramStart"/>
            <w:r w:rsidRPr="00B9797E">
              <w:t>Машино-место</w:t>
            </w:r>
            <w:proofErr w:type="spellEnd"/>
            <w:proofErr w:type="gramEnd"/>
          </w:p>
        </w:tc>
      </w:tr>
      <w:tr w:rsidR="005F07E7" w:rsidRPr="00B9797E" w:rsidTr="005F07E7">
        <w:tc>
          <w:tcPr>
            <w:tcW w:w="70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3.2</w:t>
            </w:r>
          </w:p>
        </w:tc>
        <w:tc>
          <w:tcPr>
            <w:tcW w:w="9503"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Присвоить адрес</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503"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раздел которого осуществляется</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раздел которого осуществляется</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участка путем объединения земельных участков</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объединяемых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земельного участка</w:t>
            </w:r>
            <w:r w:rsidR="002C40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7.65pt"/>
              </w:pic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земельного участка</w:t>
            </w:r>
            <w:r w:rsidR="002C4010">
              <w:pict>
                <v:shape id="_x0000_i1026" type="#_x0000_t75" style="width:6.6pt;height:17.65pt"/>
              </w:pic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2C4010" w:rsidP="005F07E7">
      <w:pPr>
        <w:pStyle w:val="formattext"/>
        <w:spacing w:line="330" w:lineRule="atLeast"/>
        <w:ind w:firstLine="480"/>
        <w:textAlignment w:val="baseline"/>
        <w:rPr>
          <w:color w:val="444444"/>
        </w:rPr>
      </w:pPr>
      <w:r w:rsidRPr="002C4010">
        <w:rPr>
          <w:color w:val="444444"/>
        </w:rPr>
        <w:pict>
          <v:shape id="_x0000_i1027" type="#_x0000_t75" style="width:6.6pt;height:17.65pt"/>
        </w:pict>
      </w:r>
      <w:r w:rsidR="005F07E7" w:rsidRPr="00B9797E">
        <w:rPr>
          <w:color w:val="444444"/>
        </w:rPr>
        <w:t> Строка дублируется для каждого объединенного земельного участка.</w:t>
      </w:r>
      <w:r w:rsidR="005F07E7" w:rsidRPr="00B9797E">
        <w:rPr>
          <w:color w:val="444444"/>
        </w:rPr>
        <w:br/>
      </w:r>
    </w:p>
    <w:tbl>
      <w:tblPr>
        <w:tblW w:w="0" w:type="auto"/>
        <w:tblCellMar>
          <w:left w:w="0" w:type="dxa"/>
          <w:right w:w="0" w:type="dxa"/>
        </w:tblCellMar>
        <w:tblLook w:val="04A0"/>
      </w:tblPr>
      <w:tblGrid>
        <w:gridCol w:w="552"/>
        <w:gridCol w:w="465"/>
        <w:gridCol w:w="2742"/>
        <w:gridCol w:w="1877"/>
        <w:gridCol w:w="1473"/>
        <w:gridCol w:w="185"/>
        <w:gridCol w:w="2061"/>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696"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587"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из которого осуществляется выдел</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земельных участков, которые перераспределяются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который перераспределяется</w:t>
            </w:r>
            <w:r w:rsidR="002C4010">
              <w:pict>
                <v:shape id="_x0000_i1028" type="#_x0000_t75" style="width:8.45pt;height:17.6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который перераспределяется</w:t>
            </w:r>
            <w:r w:rsidR="002C4010">
              <w:pict>
                <v:shape id="_x0000_i1029" type="#_x0000_t75" style="width:8.45pt;height:17.65pt"/>
              </w:pic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Строительством, реконструкцией здания (строения), сооружения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осуществляется строительство (реконструкция)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B9797E">
                <w:rPr>
                  <w:rStyle w:val="aa"/>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осуществляется строительство (реконструкция)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помещения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______________________________________________</w:t>
            </w: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2C4010" w:rsidP="005F07E7">
      <w:pPr>
        <w:pStyle w:val="formattext"/>
        <w:spacing w:line="330" w:lineRule="atLeast"/>
        <w:ind w:firstLine="480"/>
        <w:textAlignment w:val="baseline"/>
        <w:rPr>
          <w:color w:val="444444"/>
        </w:rPr>
      </w:pPr>
      <w:r w:rsidRPr="002C4010">
        <w:rPr>
          <w:color w:val="444444"/>
        </w:rPr>
        <w:pict>
          <v:shape id="_x0000_i1030" type="#_x0000_t75" style="width:8.45pt;height:17.65pt"/>
        </w:pict>
      </w:r>
      <w:r w:rsidR="005F07E7" w:rsidRPr="00B9797E">
        <w:rPr>
          <w:color w:val="444444"/>
        </w:rPr>
        <w:t> Строка дублируется для каждого перераспределенного земельного участка.</w:t>
      </w:r>
      <w:r w:rsidR="005F07E7" w:rsidRPr="00B9797E">
        <w:rPr>
          <w:color w:val="444444"/>
        </w:rPr>
        <w:br/>
      </w:r>
    </w:p>
    <w:tbl>
      <w:tblPr>
        <w:tblW w:w="0" w:type="auto"/>
        <w:tblCellMar>
          <w:left w:w="0" w:type="dxa"/>
          <w:right w:w="0" w:type="dxa"/>
        </w:tblCellMar>
        <w:tblLook w:val="04A0"/>
      </w:tblPr>
      <w:tblGrid>
        <w:gridCol w:w="470"/>
        <w:gridCol w:w="470"/>
        <w:gridCol w:w="185"/>
        <w:gridCol w:w="178"/>
        <w:gridCol w:w="170"/>
        <w:gridCol w:w="160"/>
        <w:gridCol w:w="1691"/>
        <w:gridCol w:w="150"/>
        <w:gridCol w:w="743"/>
        <w:gridCol w:w="306"/>
        <w:gridCol w:w="178"/>
        <w:gridCol w:w="159"/>
        <w:gridCol w:w="155"/>
        <w:gridCol w:w="280"/>
        <w:gridCol w:w="779"/>
        <w:gridCol w:w="185"/>
        <w:gridCol w:w="1227"/>
        <w:gridCol w:w="609"/>
        <w:gridCol w:w="1260"/>
      </w:tblGrid>
      <w:tr w:rsidR="005F07E7" w:rsidRPr="00B9797E" w:rsidTr="005F07E7">
        <w:trPr>
          <w:trHeight w:val="15"/>
        </w:trPr>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Назначение помещения (жилое (нежилое) помещение)</w:t>
            </w:r>
            <w:r w:rsidR="002C4010">
              <w:pict>
                <v:shape id="_x0000_i1031" type="#_x0000_t75" style="width:8.45pt;height:17.6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 помещения</w:t>
            </w:r>
            <w:r w:rsidR="002C4010">
              <w:pict>
                <v:shape id="_x0000_i1032" type="#_x0000_t75" style="width:8.45pt;height:17.6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Количество помещений</w:t>
            </w:r>
            <w:r w:rsidR="002C4010">
              <w:pict>
                <v:shape id="_x0000_i1033" type="#_x0000_t75" style="width:8.45pt;height:17.65pt"/>
              </w:pic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машино-мест</w:t>
            </w:r>
            <w:proofErr w:type="spellEnd"/>
            <w:r w:rsidRPr="00B9797E">
              <w:rPr>
                <w:b/>
                <w:bCs/>
                <w:bdr w:val="none" w:sz="0" w:space="0" w:color="auto" w:frame="1"/>
              </w:rPr>
              <w:t xml:space="preserve"> в здании (строении), сооружении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помещения</w:t>
            </w:r>
            <w:r w:rsidR="002C4010">
              <w:pict>
                <v:shape id="_x0000_i1034" type="#_x0000_t75" style="width:8.45pt;height:17.6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помещения</w:t>
            </w:r>
            <w:r w:rsidR="002C4010">
              <w:pict>
                <v:shape id="_x0000_i1035" type="#_x0000_t75" style="width:8.45pt;height:17.65pt"/>
              </w:pic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w:t>
            </w:r>
            <w:proofErr w:type="spellStart"/>
            <w:r w:rsidRPr="00B9797E">
              <w:t>машино-мест</w:t>
            </w:r>
            <w:proofErr w:type="spellEnd"/>
            <w:r w:rsidRPr="00B9797E">
              <w:t xml:space="preserve"> в здании, сооружении</w:t>
            </w: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объединяемых помещений,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помещения</w:t>
            </w:r>
          </w:p>
        </w:tc>
      </w:tr>
      <w:tr w:rsidR="005F07E7" w:rsidRPr="00B9797E" w:rsidTr="005F07E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машино-места</w:t>
            </w:r>
            <w:proofErr w:type="spellEnd"/>
            <w:r w:rsidRPr="00B9797E">
              <w:t xml:space="preserve">, государственный кадастровый учет которого осуществлен в соответствии </w:t>
            </w:r>
            <w:r w:rsidRPr="00B50DBD">
              <w:t>с </w:t>
            </w:r>
            <w:hyperlink r:id="rId10" w:anchor="7D20K3" w:history="1">
              <w:r w:rsidRPr="00B50DBD">
                <w:rPr>
                  <w:rStyle w:val="aa"/>
                  <w:color w:val="auto"/>
                </w:rPr>
                <w:t>Федеральным законом от 13 июля 2015 г. N 218-ФЗ "О государственной регистрации недвижимости"</w:t>
              </w:r>
            </w:hyperlink>
            <w:r w:rsidRPr="00B50DBD">
              <w:t xml:space="preserve"> (Собрание законодательства Российской Федерации, 2015, N 29, ст.4344; </w:t>
            </w:r>
            <w:proofErr w:type="gramStart"/>
            <w:r w:rsidRPr="00B50DBD">
              <w:t>2020, N 22, ст.3383) (далее - </w:t>
            </w:r>
            <w:hyperlink r:id="rId11" w:anchor="7D20K3" w:history="1">
              <w:r w:rsidRPr="00B50DBD">
                <w:rPr>
                  <w:rStyle w:val="aa"/>
                  <w:color w:val="auto"/>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машино-место</w:t>
            </w:r>
            <w:proofErr w:type="spellEnd"/>
            <w:proofErr w:type="gram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Существующий адрес земельного участка, здания (строения), сооружения, помещения, </w:t>
            </w:r>
            <w:proofErr w:type="spellStart"/>
            <w:r w:rsidRPr="00B9797E">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Отсутствием у земельного участка, здания (строения), сооружения, помещения, </w:t>
            </w:r>
            <w:proofErr w:type="spellStart"/>
            <w:r w:rsidRPr="00B9797E">
              <w:t>машино-места</w:t>
            </w:r>
            <w:proofErr w:type="spellEnd"/>
            <w:r w:rsidRPr="00B9797E">
              <w:t xml:space="preserve">, государственный кадастровый учет которого осуществлен в соответствии </w:t>
            </w:r>
            <w:r w:rsidRPr="00B50DBD">
              <w:t>с </w:t>
            </w:r>
            <w:hyperlink r:id="rId12" w:anchor="7D20K3" w:history="1">
              <w:r w:rsidRPr="00B50DBD">
                <w:rPr>
                  <w:rStyle w:val="aa"/>
                  <w:color w:val="auto"/>
                </w:rPr>
                <w:t>Федеральным законом "О государственной регистрации недвижимости"</w:t>
              </w:r>
            </w:hyperlink>
            <w:r w:rsidRPr="00B50DBD">
              <w:t>, адреса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2C4010" w:rsidP="005F07E7">
      <w:pPr>
        <w:pStyle w:val="formattext"/>
        <w:spacing w:line="330" w:lineRule="atLeast"/>
        <w:ind w:firstLine="480"/>
        <w:textAlignment w:val="baseline"/>
        <w:rPr>
          <w:color w:val="444444"/>
        </w:rPr>
      </w:pPr>
      <w:r w:rsidRPr="002C4010">
        <w:rPr>
          <w:color w:val="444444"/>
        </w:rPr>
        <w:pict>
          <v:shape id="_x0000_i1036" type="#_x0000_t75" style="width:8.45pt;height:17.65pt"/>
        </w:pict>
      </w:r>
      <w:r w:rsidR="005F07E7" w:rsidRPr="00B9797E">
        <w:rPr>
          <w:color w:val="444444"/>
        </w:rPr>
        <w:t> Строка дублируется для каждого разделенного помещения.</w:t>
      </w:r>
      <w:r w:rsidR="005F07E7" w:rsidRPr="00B9797E">
        <w:rPr>
          <w:color w:val="444444"/>
        </w:rPr>
        <w:br/>
      </w:r>
    </w:p>
    <w:p w:rsidR="005F07E7" w:rsidRPr="00B9797E" w:rsidRDefault="002C4010" w:rsidP="005F07E7">
      <w:pPr>
        <w:pStyle w:val="formattext"/>
        <w:spacing w:line="330" w:lineRule="atLeast"/>
        <w:ind w:firstLine="480"/>
        <w:textAlignment w:val="baseline"/>
        <w:rPr>
          <w:color w:val="444444"/>
        </w:rPr>
      </w:pPr>
      <w:r w:rsidRPr="002C4010">
        <w:rPr>
          <w:color w:val="444444"/>
        </w:rPr>
        <w:pict>
          <v:shape id="_x0000_i1037" type="#_x0000_t75" style="width:8.45pt;height:17.65pt"/>
        </w:pict>
      </w:r>
      <w:r w:rsidR="005F07E7" w:rsidRPr="00B9797E">
        <w:rPr>
          <w:color w:val="444444"/>
        </w:rPr>
        <w:t> Строка дублируется для каждого объединенного помещения.</w:t>
      </w:r>
      <w:r w:rsidR="005F07E7" w:rsidRPr="00B9797E">
        <w:rPr>
          <w:color w:val="444444"/>
        </w:rPr>
        <w:br/>
      </w:r>
    </w:p>
    <w:tbl>
      <w:tblPr>
        <w:tblW w:w="0" w:type="auto"/>
        <w:tblCellMar>
          <w:left w:w="0" w:type="dxa"/>
          <w:right w:w="0" w:type="dxa"/>
        </w:tblCellMar>
        <w:tblLook w:val="04A0"/>
      </w:tblPr>
      <w:tblGrid>
        <w:gridCol w:w="676"/>
        <w:gridCol w:w="554"/>
        <w:gridCol w:w="2947"/>
        <w:gridCol w:w="1832"/>
        <w:gridCol w:w="1433"/>
        <w:gridCol w:w="1913"/>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696"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587"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66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Исключением из Единого государственного реестра недвижимости указанных в </w:t>
            </w:r>
            <w:hyperlink r:id="rId13" w:anchor="AAC0NS" w:history="1">
              <w:r w:rsidRPr="00B50DBD">
                <w:rPr>
                  <w:rStyle w:val="aa"/>
                  <w:color w:val="auto"/>
                </w:rPr>
                <w:t>части 7 статьи 72 Федерального закона "О государственной регистрации недвижимости"</w:t>
              </w:r>
            </w:hyperlink>
            <w:r w:rsidRPr="00B50DBD">
              <w:t> сведений об</w:t>
            </w:r>
            <w:r w:rsidRPr="00B9797E">
              <w:t xml:space="preserve"> объекте недвижимости, являющемся объектом адресации</w:t>
            </w:r>
            <w:r w:rsidRPr="00B9797E">
              <w:br/>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Присвоением объекту адресации нового адреса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rPr>
          <w:rFonts w:ascii="Times New Roman" w:hAnsi="Times New Roman"/>
          <w:vanish/>
        </w:rPr>
      </w:pPr>
    </w:p>
    <w:tbl>
      <w:tblPr>
        <w:tblW w:w="0" w:type="auto"/>
        <w:tblCellMar>
          <w:left w:w="0" w:type="dxa"/>
          <w:right w:w="0" w:type="dxa"/>
        </w:tblCellMar>
        <w:tblLook w:val="04A0"/>
      </w:tblPr>
      <w:tblGrid>
        <w:gridCol w:w="485"/>
        <w:gridCol w:w="450"/>
        <w:gridCol w:w="451"/>
        <w:gridCol w:w="554"/>
        <w:gridCol w:w="634"/>
        <w:gridCol w:w="1110"/>
        <w:gridCol w:w="330"/>
        <w:gridCol w:w="316"/>
        <w:gridCol w:w="370"/>
        <w:gridCol w:w="827"/>
        <w:gridCol w:w="601"/>
        <w:gridCol w:w="533"/>
        <w:gridCol w:w="905"/>
        <w:gridCol w:w="1789"/>
      </w:tblGrid>
      <w:tr w:rsidR="005F07E7" w:rsidRPr="00B9797E" w:rsidTr="005F07E7">
        <w:trPr>
          <w:trHeight w:val="15"/>
        </w:trPr>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физическое лицо:</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кем </w:t>
            </w:r>
            <w:proofErr w:type="gramStart"/>
            <w:r w:rsidRPr="00B9797E">
              <w:t>выдан</w:t>
            </w:r>
            <w:proofErr w:type="gramEnd"/>
            <w:r w:rsidRPr="00B9797E">
              <w:t>:</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КПП (для российского юридического лица):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 регистрации (для иностранного юридического лица):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Вещное право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собственности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хозяйственного ведения имуществом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оперативного управления имуществом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пожизненно наследуемого владения земельным участком</w:t>
            </w: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постоянного (бессрочного) пользования земельным участком</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многофункциональном центре</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личном кабинете федеральной информационной адресной системы</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Расписку в получении документов прошу:</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(подпись заявителя)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Не направлять</w:t>
            </w:r>
          </w:p>
        </w:tc>
      </w:tr>
    </w:tbl>
    <w:p w:rsidR="005F07E7" w:rsidRPr="00B9797E" w:rsidRDefault="005F07E7" w:rsidP="005F07E7">
      <w:pPr>
        <w:spacing w:line="330" w:lineRule="atLeast"/>
        <w:textAlignment w:val="baseline"/>
        <w:rPr>
          <w:rFonts w:ascii="Times New Roman" w:hAnsi="Times New Roman"/>
          <w:vanish/>
          <w:color w:val="444444"/>
        </w:rPr>
      </w:pPr>
    </w:p>
    <w:tbl>
      <w:tblPr>
        <w:tblW w:w="0" w:type="auto"/>
        <w:tblCellMar>
          <w:left w:w="0" w:type="dxa"/>
          <w:right w:w="0" w:type="dxa"/>
        </w:tblCellMar>
        <w:tblLook w:val="04A0"/>
      </w:tblPr>
      <w:tblGrid>
        <w:gridCol w:w="591"/>
        <w:gridCol w:w="448"/>
        <w:gridCol w:w="342"/>
        <w:gridCol w:w="2285"/>
        <w:gridCol w:w="348"/>
        <w:gridCol w:w="786"/>
        <w:gridCol w:w="310"/>
        <w:gridCol w:w="428"/>
        <w:gridCol w:w="602"/>
        <w:gridCol w:w="370"/>
        <w:gridCol w:w="1067"/>
        <w:gridCol w:w="1778"/>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772"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29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Заявитель:</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физическое лицо:</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кем </w:t>
            </w:r>
            <w:proofErr w:type="gramStart"/>
            <w:r w:rsidRPr="00B9797E">
              <w:t>выдан</w:t>
            </w:r>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и реквизиты документа, подтверждающего полномочия представителя: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(для российского юридического лица):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 регистрации (для иностранного юридического лица):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и реквизиты документа, подтверждающего полномочия представителя: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ind w:right="-1"/>
        <w:jc w:val="right"/>
        <w:rPr>
          <w:rFonts w:ascii="Times New Roman" w:eastAsia="Calibri" w:hAnsi="Times New Roman"/>
          <w:color w:val="FF0000"/>
          <w:sz w:val="28"/>
          <w:szCs w:val="28"/>
          <w:lang w:eastAsia="en-US"/>
        </w:rPr>
      </w:pP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50DBD" w:rsidRDefault="005F07E7" w:rsidP="00B50DBD">
      <w:pPr>
        <w:pStyle w:val="a8"/>
        <w:jc w:val="right"/>
        <w:rPr>
          <w:rFonts w:ascii="Times New Roman" w:hAnsi="Times New Roman"/>
          <w:lang w:eastAsia="ar-SA"/>
        </w:rPr>
      </w:pPr>
      <w:r w:rsidRPr="00B9797E">
        <w:rPr>
          <w:lang w:eastAsia="ar-SA"/>
        </w:rPr>
        <w:br w:type="page"/>
      </w:r>
      <w:r w:rsidRPr="00B50DBD">
        <w:rPr>
          <w:rFonts w:ascii="Times New Roman" w:hAnsi="Times New Roman"/>
          <w:lang w:eastAsia="ar-SA"/>
        </w:rPr>
        <w:t>Приложение №2</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к административному регламенту</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 xml:space="preserve">предоставления муниципальной услуги </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 xml:space="preserve">по присвоению и </w:t>
      </w:r>
    </w:p>
    <w:p w:rsidR="005F07E7" w:rsidRPr="00B50DBD" w:rsidRDefault="005F07E7" w:rsidP="00B50DBD">
      <w:pPr>
        <w:pStyle w:val="a8"/>
        <w:jc w:val="right"/>
        <w:rPr>
          <w:rFonts w:ascii="Times New Roman" w:eastAsia="Calibri" w:hAnsi="Times New Roman"/>
          <w:strike/>
          <w:lang w:eastAsia="en-US"/>
        </w:rPr>
      </w:pPr>
      <w:r w:rsidRPr="00B50DBD">
        <w:rPr>
          <w:rFonts w:ascii="Times New Roman" w:eastAsia="Calibri" w:hAnsi="Times New Roman"/>
          <w:lang w:eastAsia="en-US"/>
        </w:rPr>
        <w:t>аннулированию адресов</w:t>
      </w: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ФОРМА РЕШЕНИЯ</w:t>
      </w: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ОБ ОТКАЗЕ В ПРИСВОЕНИИ ОБЪЕКТУ АДРЕСАЦИИ АДРЕСА</w:t>
      </w: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 xml:space="preserve">ИЛИ </w:t>
      </w:r>
      <w:proofErr w:type="gramStart"/>
      <w:r w:rsidRPr="00B9797E">
        <w:rPr>
          <w:rFonts w:ascii="Times New Roman" w:hAnsi="Times New Roman"/>
          <w:b/>
          <w:bCs/>
          <w:color w:val="000000"/>
          <w:szCs w:val="24"/>
        </w:rPr>
        <w:t>АННУЛИРОВАНИИ</w:t>
      </w:r>
      <w:proofErr w:type="gramEnd"/>
      <w:r w:rsidRPr="00B9797E">
        <w:rPr>
          <w:rFonts w:ascii="Times New Roman" w:hAnsi="Times New Roman"/>
          <w:b/>
          <w:bCs/>
          <w:color w:val="000000"/>
          <w:szCs w:val="24"/>
        </w:rPr>
        <w:t xml:space="preserve"> ЕГО АДРЕСА</w:t>
      </w:r>
    </w:p>
    <w:p w:rsidR="005F07E7" w:rsidRPr="00B9797E" w:rsidRDefault="005F07E7" w:rsidP="005F07E7">
      <w:pPr>
        <w:autoSpaceDE w:val="0"/>
        <w:autoSpaceDN w:val="0"/>
        <w:adjustRightInd w:val="0"/>
        <w:jc w:val="both"/>
        <w:outlineLvl w:val="0"/>
        <w:rPr>
          <w:rFonts w:ascii="Times New Roman" w:hAnsi="Times New Roman"/>
          <w:color w:val="000000"/>
          <w:szCs w:val="24"/>
        </w:rPr>
      </w:pPr>
    </w:p>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p>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4951"/>
        <w:gridCol w:w="4404"/>
      </w:tblGrid>
      <w:tr w:rsidR="005F07E7" w:rsidRPr="00B9797E" w:rsidTr="005F07E7">
        <w:trPr>
          <w:trHeight w:val="15"/>
        </w:trPr>
        <w:tc>
          <w:tcPr>
            <w:tcW w:w="628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17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(Ф.И.О., адрес заявителя (представителя) заявителя)</w:t>
            </w: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5F07E7" w:rsidRPr="00B9797E" w:rsidRDefault="005F07E7" w:rsidP="005F07E7">
      <w:pPr>
        <w:pStyle w:val="formattext"/>
        <w:shd w:val="clear" w:color="auto" w:fill="FFFFFF"/>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tblPr>
      <w:tblGrid>
        <w:gridCol w:w="1358"/>
        <w:gridCol w:w="437"/>
        <w:gridCol w:w="446"/>
        <w:gridCol w:w="158"/>
        <w:gridCol w:w="6444"/>
        <w:gridCol w:w="512"/>
      </w:tblGrid>
      <w:tr w:rsidR="005F07E7" w:rsidRPr="00B9797E" w:rsidTr="005F07E7">
        <w:trPr>
          <w:trHeight w:val="15"/>
        </w:trPr>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8131"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50DBD">
              <w:t> (Собрание законодатель</w:t>
            </w:r>
            <w:r w:rsidRPr="00B9797E">
              <w:t>ства Российской Федерации, 2010, N 40, ст.4970;</w:t>
            </w:r>
            <w:proofErr w:type="gramEnd"/>
            <w:r w:rsidRPr="00B9797E">
              <w:t xml:space="preserve"> </w:t>
            </w:r>
            <w:proofErr w:type="gramStart"/>
            <w:r w:rsidRPr="00B9797E">
              <w:t>2019, N 31, ст.4457))</w:t>
            </w:r>
            <w:proofErr w:type="gramEnd"/>
          </w:p>
        </w:tc>
      </w:tr>
      <w:tr w:rsidR="005F07E7" w:rsidRPr="00B9797E" w:rsidTr="005F07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5F07E7" w:rsidRPr="00B9797E" w:rsidTr="005F07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на </w:t>
            </w:r>
            <w:r w:rsidRPr="00B50DBD">
              <w:t>основании </w:t>
            </w:r>
            <w:hyperlink r:id="rId15" w:anchor="65A0IQ" w:history="1">
              <w:r w:rsidRPr="00B50DBD">
                <w:rPr>
                  <w:rStyle w:val="aa"/>
                  <w:color w:val="auto"/>
                </w:rPr>
                <w:t>Правил присвоения, изменения и аннулирования адресов</w:t>
              </w:r>
            </w:hyperlink>
            <w:r w:rsidRPr="00B50DBD">
              <w:t>, утвержденных </w:t>
            </w:r>
            <w:hyperlink r:id="rId16" w:anchor="64U0IK" w:history="1">
              <w:r w:rsidRPr="00B50DBD">
                <w:rPr>
                  <w:rStyle w:val="aa"/>
                  <w:color w:val="auto"/>
                </w:rPr>
                <w:t>постановлением Правительства Российской Федерации от 19 ноября 2014 года N 1221</w:t>
              </w:r>
            </w:hyperlink>
            <w:r w:rsidRPr="00B50DBD">
              <w:t>,</w:t>
            </w:r>
            <w:r w:rsidRPr="00B9797E">
              <w:t xml:space="preserve"> отказано в присвоении (аннулировании) адреса следующему</w:t>
            </w:r>
            <w:r w:rsidRPr="00B9797E">
              <w:br/>
            </w:r>
          </w:p>
        </w:tc>
      </w:tr>
      <w:tr w:rsidR="005F07E7" w:rsidRPr="00B9797E" w:rsidTr="005F07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(нужное подчеркнуть)</w:t>
            </w:r>
          </w:p>
        </w:tc>
      </w:tr>
      <w:tr w:rsidR="005F07E7" w:rsidRPr="00B9797E" w:rsidTr="005F07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объекта адресации в случае обращения заявителя об аннулировании его адреса)</w:t>
            </w: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478"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hd w:val="clear" w:color="auto" w:fill="FFFFFF"/>
        <w:ind w:firstLine="480"/>
        <w:textAlignment w:val="baseline"/>
        <w:rPr>
          <w:color w:val="444444"/>
        </w:rPr>
      </w:pPr>
    </w:p>
    <w:p w:rsidR="005F07E7" w:rsidRPr="00B9797E" w:rsidRDefault="005F07E7" w:rsidP="005F07E7">
      <w:pPr>
        <w:pStyle w:val="formattext"/>
        <w:shd w:val="clear" w:color="auto" w:fill="FFFFFF"/>
        <w:ind w:firstLine="480"/>
        <w:textAlignment w:val="baseline"/>
        <w:rPr>
          <w:color w:val="444444"/>
        </w:rPr>
      </w:pPr>
      <w:proofErr w:type="gramStart"/>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50DBD">
        <w:t> (Собрание законодатель</w:t>
      </w:r>
      <w:r w:rsidRPr="00B9797E">
        <w:rPr>
          <w:color w:val="444444"/>
        </w:rPr>
        <w:t>ства Российской Федерации, 2010, N 40, ст.4970</w:t>
      </w:r>
      <w:proofErr w:type="gramEnd"/>
      <w:r w:rsidRPr="00B9797E">
        <w:rPr>
          <w:color w:val="444444"/>
        </w:rPr>
        <w:t xml:space="preserve">; </w:t>
      </w:r>
      <w:proofErr w:type="gramStart"/>
      <w:r w:rsidRPr="00B9797E">
        <w:rPr>
          <w:color w:val="444444"/>
        </w:rPr>
        <w:t>2019, N 31, ст.4457)</w:t>
      </w:r>
      <w:r w:rsidRPr="00B9797E">
        <w:rPr>
          <w:color w:val="444444"/>
        </w:rPr>
        <w:br/>
      </w:r>
      <w:proofErr w:type="gramEnd"/>
    </w:p>
    <w:tbl>
      <w:tblPr>
        <w:tblW w:w="0" w:type="auto"/>
        <w:tblCellMar>
          <w:left w:w="0" w:type="dxa"/>
          <w:right w:w="0" w:type="dxa"/>
        </w:tblCellMar>
        <w:tblLook w:val="04A0"/>
      </w:tblPr>
      <w:tblGrid>
        <w:gridCol w:w="5368"/>
        <w:gridCol w:w="495"/>
        <w:gridCol w:w="3492"/>
      </w:tblGrid>
      <w:tr w:rsidR="005F07E7" w:rsidRPr="00B9797E" w:rsidTr="005F07E7">
        <w:trPr>
          <w:trHeight w:val="15"/>
        </w:trPr>
        <w:tc>
          <w:tcPr>
            <w:tcW w:w="665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25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(подпись)</w:t>
            </w:r>
          </w:p>
        </w:tc>
      </w:tr>
      <w:tr w:rsidR="005F07E7" w:rsidRPr="00B9797E" w:rsidTr="005F07E7">
        <w:tc>
          <w:tcPr>
            <w:tcW w:w="665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right"/>
              <w:textAlignment w:val="baseline"/>
            </w:pPr>
            <w:r w:rsidRPr="00B9797E">
              <w:t>М.П.</w:t>
            </w:r>
          </w:p>
        </w:tc>
      </w:tr>
    </w:tbl>
    <w:p w:rsidR="005F07E7" w:rsidRPr="005F07E7" w:rsidRDefault="005F07E7" w:rsidP="005F07E7">
      <w:pPr>
        <w:jc w:val="both"/>
        <w:rPr>
          <w:rFonts w:ascii="Times New Roman" w:hAnsi="Times New Roman"/>
        </w:rPr>
      </w:pPr>
    </w:p>
    <w:sectPr w:rsidR="005F07E7" w:rsidRPr="005F07E7" w:rsidSect="004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7"/>
  </w:num>
  <w:num w:numId="3">
    <w:abstractNumId w:val="10"/>
  </w:num>
  <w:num w:numId="4">
    <w:abstractNumId w:val="34"/>
  </w:num>
  <w:num w:numId="5">
    <w:abstractNumId w:val="13"/>
  </w:num>
  <w:num w:numId="6">
    <w:abstractNumId w:val="29"/>
  </w:num>
  <w:num w:numId="7">
    <w:abstractNumId w:val="4"/>
  </w:num>
  <w:num w:numId="8">
    <w:abstractNumId w:val="26"/>
  </w:num>
  <w:num w:numId="9">
    <w:abstractNumId w:val="23"/>
  </w:num>
  <w:num w:numId="10">
    <w:abstractNumId w:val="11"/>
  </w:num>
  <w:num w:numId="11">
    <w:abstractNumId w:val="25"/>
  </w:num>
  <w:num w:numId="12">
    <w:abstractNumId w:val="31"/>
  </w:num>
  <w:num w:numId="13">
    <w:abstractNumId w:val="0"/>
  </w:num>
  <w:num w:numId="14">
    <w:abstractNumId w:val="18"/>
  </w:num>
  <w:num w:numId="15">
    <w:abstractNumId w:val="19"/>
  </w:num>
  <w:num w:numId="16">
    <w:abstractNumId w:val="15"/>
  </w:num>
  <w:num w:numId="17">
    <w:abstractNumId w:val="20"/>
  </w:num>
  <w:num w:numId="18">
    <w:abstractNumId w:val="24"/>
  </w:num>
  <w:num w:numId="19">
    <w:abstractNumId w:val="35"/>
  </w:num>
  <w:num w:numId="20">
    <w:abstractNumId w:val="9"/>
  </w:num>
  <w:num w:numId="21">
    <w:abstractNumId w:val="28"/>
  </w:num>
  <w:num w:numId="22">
    <w:abstractNumId w:val="2"/>
  </w:num>
  <w:num w:numId="23">
    <w:abstractNumId w:val="21"/>
  </w:num>
  <w:num w:numId="24">
    <w:abstractNumId w:val="33"/>
  </w:num>
  <w:num w:numId="25">
    <w:abstractNumId w:val="32"/>
  </w:num>
  <w:num w:numId="26">
    <w:abstractNumId w:val="1"/>
  </w:num>
  <w:num w:numId="27">
    <w:abstractNumId w:val="30"/>
  </w:num>
  <w:num w:numId="28">
    <w:abstractNumId w:val="17"/>
  </w:num>
  <w:num w:numId="29">
    <w:abstractNumId w:val="22"/>
  </w:num>
  <w:num w:numId="30">
    <w:abstractNumId w:val="5"/>
  </w:num>
  <w:num w:numId="31">
    <w:abstractNumId w:val="16"/>
  </w:num>
  <w:num w:numId="32">
    <w:abstractNumId w:val="6"/>
  </w:num>
  <w:num w:numId="33">
    <w:abstractNumId w:val="27"/>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savePreviewPicture/>
  <w:compat/>
  <w:rsids>
    <w:rsidRoot w:val="00B4586A"/>
    <w:rsid w:val="000077EF"/>
    <w:rsid w:val="00134ADD"/>
    <w:rsid w:val="001E1BD2"/>
    <w:rsid w:val="0028118C"/>
    <w:rsid w:val="002C4010"/>
    <w:rsid w:val="003538EF"/>
    <w:rsid w:val="003A4890"/>
    <w:rsid w:val="004916D3"/>
    <w:rsid w:val="004C34F2"/>
    <w:rsid w:val="00511A17"/>
    <w:rsid w:val="00537B9D"/>
    <w:rsid w:val="005666EE"/>
    <w:rsid w:val="00587E09"/>
    <w:rsid w:val="005F07E7"/>
    <w:rsid w:val="00727A15"/>
    <w:rsid w:val="00755BB0"/>
    <w:rsid w:val="007B1389"/>
    <w:rsid w:val="00897A93"/>
    <w:rsid w:val="00B4586A"/>
    <w:rsid w:val="00B50DBD"/>
    <w:rsid w:val="00BA0A1F"/>
    <w:rsid w:val="00C05717"/>
    <w:rsid w:val="00CB7A55"/>
    <w:rsid w:val="00EB3AD9"/>
    <w:rsid w:val="00EC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iPriority w:val="9"/>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99"/>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uiPriority w:val="99"/>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uiPriority w:val="99"/>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uiPriority w:val="34"/>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semiHidden/>
    <w:rsid w:val="005F07E7"/>
    <w:rPr>
      <w:rFonts w:ascii="Calibri" w:eastAsia="Times New Roman" w:hAnsi="Calibri" w:cs="Times New Roman"/>
      <w:sz w:val="20"/>
      <w:szCs w:val="20"/>
    </w:rPr>
  </w:style>
  <w:style w:type="paragraph" w:styleId="afb">
    <w:name w:val="annotation text"/>
    <w:basedOn w:val="a"/>
    <w:link w:val="afa"/>
    <w:uiPriority w:val="99"/>
    <w:semiHidden/>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37250"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numbering" Target="numbering.xml"/><Relationship Id="rId16"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webSettings" Target="webSettings.xml"/><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8419-AC3F-4504-B58C-D17F4EC8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40</Pages>
  <Words>13393</Words>
  <Characters>76345</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 О С Т А Н О В Л Е Н И Е</vt:lpstr>
      <vt:lpstr>Административный регламент по предоставлению муниципальной услуги «Присвоение, и</vt:lpstr>
      <vt:lpstr/>
      <vt:lpstr>    - постановление Правительства РФ от 19 ноября 2014 г. № 1221 «Об утверждении Пра</vt:lpstr>
      <vt:lpstr>    - распоряжение Правительства Российской Федерации от 17.12.2009 № 1993-р «Об утв</vt:lpstr>
      <vt:lpstr/>
    </vt:vector>
  </TitlesOfParts>
  <Company>Microsoft</Company>
  <LinksUpToDate>false</LinksUpToDate>
  <CharactersWithSpaces>89559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Ulya</cp:lastModifiedBy>
  <cp:revision>4</cp:revision>
  <dcterms:created xsi:type="dcterms:W3CDTF">2022-02-28T11:59:00Z</dcterms:created>
  <dcterms:modified xsi:type="dcterms:W3CDTF">2022-03-21T13:48:00Z</dcterms:modified>
</cp:coreProperties>
</file>