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01" w:rsidRPr="00636171" w:rsidRDefault="00463D01" w:rsidP="00463D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36171">
        <w:rPr>
          <w:rFonts w:ascii="Times New Roman" w:hAnsi="Times New Roman"/>
          <w:b/>
          <w:bCs/>
          <w:sz w:val="32"/>
          <w:szCs w:val="32"/>
          <w:lang w:eastAsia="ru-RU"/>
        </w:rPr>
        <w:t>А Д М И Н И С Т Р А Ц И Я</w:t>
      </w:r>
    </w:p>
    <w:p w:rsidR="00463D01" w:rsidRPr="00636171" w:rsidRDefault="00463D01" w:rsidP="00463D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36171">
        <w:rPr>
          <w:rFonts w:ascii="Times New Roman" w:hAnsi="Times New Roman"/>
          <w:b/>
          <w:bCs/>
          <w:sz w:val="32"/>
          <w:szCs w:val="32"/>
          <w:lang w:eastAsia="ru-RU"/>
        </w:rPr>
        <w:t>Янегского сельского поселения</w:t>
      </w:r>
    </w:p>
    <w:p w:rsidR="00463D01" w:rsidRPr="00636171" w:rsidRDefault="00463D01" w:rsidP="00463D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361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Лодейнопольского муниципального района </w:t>
      </w:r>
    </w:p>
    <w:p w:rsidR="00463D01" w:rsidRPr="00636171" w:rsidRDefault="00463D01" w:rsidP="00463D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36171">
        <w:rPr>
          <w:rFonts w:ascii="Times New Roman" w:hAnsi="Times New Roman"/>
          <w:b/>
          <w:bCs/>
          <w:sz w:val="32"/>
          <w:szCs w:val="32"/>
          <w:lang w:eastAsia="ru-RU"/>
        </w:rPr>
        <w:t>Ленинградской области</w:t>
      </w:r>
    </w:p>
    <w:p w:rsidR="00463D01" w:rsidRPr="00636171" w:rsidRDefault="00463D01" w:rsidP="00463D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3D01" w:rsidRDefault="00463D01" w:rsidP="00463D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636171">
        <w:rPr>
          <w:rFonts w:ascii="Times New Roman" w:hAnsi="Times New Roman"/>
          <w:b/>
          <w:bCs/>
          <w:sz w:val="40"/>
          <w:szCs w:val="40"/>
          <w:lang w:eastAsia="ru-RU"/>
        </w:rPr>
        <w:t>П О С Т А Н О В Л Е Н И Е</w:t>
      </w:r>
    </w:p>
    <w:p w:rsidR="00EF7C55" w:rsidRDefault="00EF7C55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C55" w:rsidRPr="00463D01" w:rsidRDefault="00EF7C55" w:rsidP="00EF7C55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3D01">
        <w:rPr>
          <w:rFonts w:ascii="Times New Roman" w:hAnsi="Times New Roman"/>
          <w:b/>
          <w:sz w:val="28"/>
          <w:szCs w:val="28"/>
        </w:rPr>
        <w:t xml:space="preserve">от </w:t>
      </w:r>
      <w:r w:rsidR="00463D01">
        <w:rPr>
          <w:rFonts w:ascii="Times New Roman" w:hAnsi="Times New Roman"/>
          <w:b/>
          <w:sz w:val="28"/>
          <w:szCs w:val="28"/>
        </w:rPr>
        <w:t>11.04.</w:t>
      </w:r>
      <w:r w:rsidR="00463D01" w:rsidRPr="00463D01">
        <w:rPr>
          <w:rFonts w:ascii="Times New Roman" w:hAnsi="Times New Roman"/>
          <w:b/>
          <w:sz w:val="28"/>
          <w:szCs w:val="28"/>
        </w:rPr>
        <w:t xml:space="preserve"> </w:t>
      </w:r>
      <w:r w:rsidRPr="00463D01">
        <w:rPr>
          <w:rFonts w:ascii="Times New Roman" w:hAnsi="Times New Roman"/>
          <w:b/>
          <w:sz w:val="28"/>
          <w:szCs w:val="28"/>
        </w:rPr>
        <w:t>202</w:t>
      </w:r>
      <w:r w:rsidR="00463D01">
        <w:rPr>
          <w:rFonts w:ascii="Times New Roman" w:hAnsi="Times New Roman"/>
          <w:b/>
          <w:sz w:val="28"/>
          <w:szCs w:val="28"/>
        </w:rPr>
        <w:t>2</w:t>
      </w:r>
      <w:r w:rsidR="00463D01" w:rsidRPr="00463D01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</w:t>
      </w:r>
      <w:r w:rsidRPr="00463D01">
        <w:rPr>
          <w:rFonts w:ascii="Times New Roman" w:hAnsi="Times New Roman"/>
          <w:b/>
          <w:sz w:val="28"/>
          <w:szCs w:val="28"/>
        </w:rPr>
        <w:t xml:space="preserve"> </w:t>
      </w:r>
      <w:r w:rsidR="00463D01">
        <w:rPr>
          <w:rFonts w:ascii="Times New Roman" w:hAnsi="Times New Roman"/>
          <w:b/>
          <w:sz w:val="28"/>
          <w:szCs w:val="28"/>
        </w:rPr>
        <w:t xml:space="preserve">       </w:t>
      </w:r>
      <w:r w:rsidRPr="00463D01">
        <w:rPr>
          <w:rFonts w:ascii="Times New Roman" w:hAnsi="Times New Roman"/>
          <w:b/>
          <w:sz w:val="28"/>
          <w:szCs w:val="28"/>
        </w:rPr>
        <w:t>№</w:t>
      </w:r>
      <w:r w:rsidR="00463D01">
        <w:rPr>
          <w:rFonts w:ascii="Times New Roman" w:hAnsi="Times New Roman"/>
          <w:b/>
          <w:sz w:val="28"/>
          <w:szCs w:val="28"/>
        </w:rPr>
        <w:t xml:space="preserve"> 66</w:t>
      </w:r>
      <w:r w:rsidRPr="00463D01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EF7C55" w:rsidRPr="007B6156" w:rsidRDefault="00EF7C55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p w:rsidR="00463D01" w:rsidRPr="00463D01" w:rsidRDefault="00463D01" w:rsidP="00463D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D01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Об утверждении Программы профилактики  </w:t>
      </w:r>
      <w:r w:rsidRPr="00463D01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 w:rsidRPr="00463D01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при осуществлении </w:t>
      </w:r>
      <w:r w:rsidRPr="00463D01">
        <w:rPr>
          <w:b/>
          <w:bCs/>
          <w:color w:val="000000"/>
          <w:sz w:val="28"/>
          <w:szCs w:val="28"/>
        </w:rPr>
        <w:t xml:space="preserve"> </w:t>
      </w:r>
      <w:r w:rsidRPr="00463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Pr="00463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Янегского сельского поселения  </w:t>
      </w:r>
      <w:r w:rsidRPr="00463D01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на 2022 год </w:t>
      </w:r>
    </w:p>
    <w:p w:rsidR="00EF7C55" w:rsidRPr="007B6156" w:rsidRDefault="00EF7C55" w:rsidP="00EF7C55">
      <w:pPr>
        <w:rPr>
          <w:rFonts w:ascii="Times New Roman" w:hAnsi="Times New Roman"/>
          <w:sz w:val="28"/>
          <w:szCs w:val="28"/>
        </w:rPr>
      </w:pPr>
    </w:p>
    <w:p w:rsidR="00EF7C55" w:rsidRPr="007B6156" w:rsidRDefault="00EF7C55" w:rsidP="00463D0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, Уставом </w:t>
      </w:r>
      <w:r w:rsidR="00463D01">
        <w:rPr>
          <w:rFonts w:ascii="Times New Roman" w:hAnsi="Times New Roman" w:cs="Times New Roman"/>
          <w:b w:val="0"/>
          <w:sz w:val="28"/>
          <w:szCs w:val="28"/>
        </w:rPr>
        <w:t>Янегского сельского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 поселения, Администрация </w:t>
      </w:r>
      <w:r w:rsidR="00463D01">
        <w:rPr>
          <w:rFonts w:ascii="Times New Roman" w:hAnsi="Times New Roman" w:cs="Times New Roman"/>
          <w:b w:val="0"/>
          <w:sz w:val="28"/>
          <w:szCs w:val="28"/>
        </w:rPr>
        <w:t xml:space="preserve">Янегского сельского поселения 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Лодейнопольского муниципального района</w:t>
      </w:r>
      <w:r w:rsidR="00463D01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осуществляющая полномочия по решению вопросов местного значения </w:t>
      </w:r>
      <w:r w:rsidR="00463D01">
        <w:rPr>
          <w:rFonts w:ascii="Times New Roman" w:hAnsi="Times New Roman" w:cs="Times New Roman"/>
          <w:b w:val="0"/>
          <w:sz w:val="28"/>
          <w:szCs w:val="28"/>
        </w:rPr>
        <w:t>Янегского сельского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463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7C55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Программу </w:t>
      </w:r>
      <w:r w:rsidR="00596C84" w:rsidRPr="00117FD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96C8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при</w:t>
      </w:r>
      <w:r w:rsidR="00596C84" w:rsidRPr="00633C8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осуществлени</w:t>
      </w:r>
      <w:r w:rsidR="00596C8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</w:t>
      </w:r>
      <w:r w:rsidR="00596C84" w:rsidRPr="00633C8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596C84" w:rsidRPr="00700821">
        <w:rPr>
          <w:b/>
          <w:bCs/>
          <w:color w:val="000000"/>
          <w:sz w:val="28"/>
          <w:szCs w:val="28"/>
        </w:rPr>
        <w:t xml:space="preserve"> </w:t>
      </w:r>
      <w:r w:rsidR="00596C84" w:rsidRPr="00874FA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596C84" w:rsidRPr="00874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D01">
        <w:rPr>
          <w:rFonts w:ascii="Times New Roman" w:hAnsi="Times New Roman" w:cs="Times New Roman"/>
          <w:color w:val="000000"/>
          <w:sz w:val="28"/>
          <w:szCs w:val="28"/>
        </w:rPr>
        <w:t>Янегского сельского</w:t>
      </w:r>
      <w:r w:rsidR="00596C84" w:rsidRPr="00874FA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>на 20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22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B6156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EF7C55" w:rsidRPr="007B6156" w:rsidRDefault="00251296" w:rsidP="00EF7C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7C55">
        <w:rPr>
          <w:rFonts w:ascii="Times New Roman" w:hAnsi="Times New Roman"/>
          <w:sz w:val="28"/>
          <w:szCs w:val="28"/>
        </w:rPr>
        <w:t xml:space="preserve">. </w:t>
      </w:r>
      <w:r w:rsidR="0046501E">
        <w:rPr>
          <w:rFonts w:ascii="Times New Roman" w:hAnsi="Times New Roman"/>
          <w:sz w:val="28"/>
          <w:szCs w:val="28"/>
        </w:rPr>
        <w:t xml:space="preserve">Специалисту по ЖКХ </w:t>
      </w:r>
      <w:r w:rsidR="00463D01" w:rsidRPr="0012367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63D01">
        <w:rPr>
          <w:rFonts w:ascii="Times New Roman" w:hAnsi="Times New Roman"/>
          <w:sz w:val="28"/>
          <w:szCs w:val="28"/>
          <w:lang w:eastAsia="ru-RU"/>
        </w:rPr>
        <w:t>Янегского</w:t>
      </w:r>
      <w:r w:rsidR="00463D01" w:rsidRPr="0012367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EF7C55"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="00EF7C55" w:rsidRPr="007B6156">
        <w:rPr>
          <w:rFonts w:ascii="Times New Roman" w:hAnsi="Times New Roman"/>
          <w:sz w:val="28"/>
          <w:szCs w:val="28"/>
        </w:rPr>
        <w:t>.</w:t>
      </w:r>
    </w:p>
    <w:p w:rsidR="00463D01" w:rsidRPr="00123672" w:rsidRDefault="00251296" w:rsidP="00463D01">
      <w:p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EF7C55">
        <w:rPr>
          <w:rFonts w:ascii="Times New Roman" w:hAnsi="Times New Roman"/>
          <w:sz w:val="28"/>
          <w:szCs w:val="28"/>
        </w:rPr>
        <w:t>.</w:t>
      </w:r>
      <w:r w:rsidR="0046501E">
        <w:rPr>
          <w:rFonts w:ascii="Times New Roman" w:hAnsi="Times New Roman"/>
          <w:sz w:val="28"/>
          <w:szCs w:val="28"/>
        </w:rPr>
        <w:t xml:space="preserve"> </w:t>
      </w:r>
      <w:r w:rsidR="00EF7C55">
        <w:rPr>
          <w:rFonts w:ascii="Times New Roman" w:hAnsi="Times New Roman"/>
          <w:sz w:val="28"/>
          <w:szCs w:val="28"/>
        </w:rPr>
        <w:t xml:space="preserve"> </w:t>
      </w:r>
      <w:r w:rsidR="00463D01" w:rsidRPr="00123672">
        <w:rPr>
          <w:rFonts w:ascii="Times New Roman" w:hAnsi="Times New Roman"/>
          <w:sz w:val="28"/>
          <w:szCs w:val="28"/>
          <w:lang w:eastAsia="ru-RU"/>
        </w:rPr>
        <w:t>Контроль над  исполнением настоящего постановления оставляю за собой.</w:t>
      </w:r>
    </w:p>
    <w:p w:rsidR="00EF7C55" w:rsidRDefault="00251296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501E">
        <w:rPr>
          <w:rFonts w:ascii="Times New Roman" w:hAnsi="Times New Roman"/>
          <w:sz w:val="28"/>
          <w:szCs w:val="28"/>
        </w:rPr>
        <w:t xml:space="preserve">. </w:t>
      </w:r>
      <w:r w:rsidR="00EF7C55" w:rsidRPr="007B6156">
        <w:rPr>
          <w:rFonts w:ascii="Times New Roman" w:hAnsi="Times New Roman"/>
          <w:sz w:val="28"/>
          <w:szCs w:val="28"/>
        </w:rPr>
        <w:t xml:space="preserve">Постановление разместить на официальном сайте </w:t>
      </w:r>
      <w:r w:rsidR="00463D01">
        <w:rPr>
          <w:rFonts w:ascii="Times New Roman" w:hAnsi="Times New Roman"/>
          <w:sz w:val="28"/>
          <w:szCs w:val="28"/>
        </w:rPr>
        <w:t>Администрации Янегского сельского поселения.</w:t>
      </w:r>
    </w:p>
    <w:p w:rsidR="00EF7C55" w:rsidRPr="007B6156" w:rsidRDefault="00251296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F7C55">
        <w:rPr>
          <w:rFonts w:ascii="Times New Roman" w:hAnsi="Times New Roman"/>
          <w:sz w:val="28"/>
          <w:szCs w:val="28"/>
        </w:rPr>
        <w:t xml:space="preserve">. </w:t>
      </w:r>
      <w:r w:rsidR="00EF7C55"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F7C55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EF7C55" w:rsidRPr="00D81B6C">
        <w:rPr>
          <w:rFonts w:ascii="Times New Roman" w:hAnsi="Times New Roman"/>
          <w:sz w:val="28"/>
          <w:szCs w:val="28"/>
        </w:rPr>
        <w:t>.</w:t>
      </w:r>
    </w:p>
    <w:p w:rsidR="00EF7C55" w:rsidRPr="007B6156" w:rsidRDefault="00EF7C55" w:rsidP="00EF7C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C48FF" w:rsidRDefault="004C48FF" w:rsidP="00EF7C55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3A3040" w:rsidRDefault="003A3040" w:rsidP="00EF7C55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C48FF" w:rsidRDefault="00463D01" w:rsidP="00463D01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EF7C55" w:rsidRPr="007B615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F7C55" w:rsidRPr="007B6156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Ю. О</w:t>
      </w:r>
      <w:r w:rsidR="00EF7C55" w:rsidRPr="007B6156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>авыдова</w:t>
      </w:r>
    </w:p>
    <w:p w:rsidR="00EF7C55" w:rsidRPr="00463D01" w:rsidRDefault="00EF7C55" w:rsidP="00463D01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072"/>
      </w:tblGrid>
      <w:tr w:rsidR="00251296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46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51296" w:rsidRPr="00100A0D" w:rsidRDefault="00251296" w:rsidP="0046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46501E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6501E">
              <w:rPr>
                <w:rFonts w:ascii="Times New Roman" w:hAnsi="Times New Roman"/>
                <w:sz w:val="24"/>
                <w:szCs w:val="24"/>
              </w:rPr>
              <w:t>11.04.2022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650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6501E">
              <w:rPr>
                <w:rFonts w:ascii="Times New Roman" w:hAnsi="Times New Roman"/>
                <w:sz w:val="24"/>
                <w:szCs w:val="24"/>
              </w:rPr>
              <w:t xml:space="preserve"> 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51296" w:rsidRPr="00100A0D" w:rsidRDefault="00251296" w:rsidP="0046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251296" w:rsidRPr="00100A0D" w:rsidRDefault="00251296" w:rsidP="0046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296" w:rsidRDefault="00251296" w:rsidP="00251296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245F1C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Pr="00596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Лодейнопольского городского поселения на 2022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596C84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6C8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84" w:rsidRPr="00596C84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C84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596C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96C8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96C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596C84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040">
        <w:rPr>
          <w:rFonts w:ascii="Times New Roman" w:hAnsi="Times New Roman" w:cs="Times New Roman"/>
          <w:color w:val="000000"/>
          <w:sz w:val="28"/>
          <w:szCs w:val="28"/>
        </w:rPr>
        <w:t>Янегского сельского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596C84">
        <w:rPr>
          <w:rFonts w:ascii="Times New Roman" w:hAnsi="Times New Roman" w:cs="Times New Roman"/>
          <w:sz w:val="28"/>
          <w:szCs w:val="28"/>
        </w:rPr>
        <w:t>.</w:t>
      </w:r>
    </w:p>
    <w:p w:rsidR="00EF7C55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6C84" w:rsidRPr="00596C84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="00596C84" w:rsidRPr="00596C8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596C84"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="00596C84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596C84"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01E">
        <w:rPr>
          <w:rFonts w:ascii="Times New Roman" w:hAnsi="Times New Roman" w:cs="Times New Roman"/>
          <w:color w:val="000000"/>
          <w:sz w:val="28"/>
          <w:szCs w:val="28"/>
        </w:rPr>
        <w:t>Янегского сельского</w:t>
      </w:r>
      <w:r w:rsidR="00596C84"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на 2022 год</w:t>
      </w:r>
      <w:r w:rsidR="00EF7C55" w:rsidRPr="00116D5D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осуществляет контроль в сфере благоустройства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46501E">
        <w:rPr>
          <w:rFonts w:ascii="Times New Roman" w:hAnsi="Times New Roman" w:cs="Times New Roman"/>
          <w:sz w:val="28"/>
          <w:szCs w:val="28"/>
        </w:rPr>
        <w:t xml:space="preserve">Администрации Янегского сельского поселения </w:t>
      </w:r>
      <w:r w:rsidRPr="00A33365">
        <w:rPr>
          <w:rFonts w:ascii="Times New Roman" w:hAnsi="Times New Roman" w:cs="Times New Roman"/>
          <w:sz w:val="28"/>
          <w:szCs w:val="28"/>
        </w:rPr>
        <w:t>для принятия решения о проведении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75"/>
      <w:bookmarkEnd w:id="2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F7C55" w:rsidRPr="00116D5D">
        <w:rPr>
          <w:rFonts w:ascii="Times New Roman" w:hAnsi="Times New Roman" w:cs="Times New Roman"/>
          <w:b/>
          <w:sz w:val="28"/>
          <w:szCs w:val="28"/>
        </w:rPr>
        <w:t>1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A3336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4C2"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2533D" w:rsidRDefault="006253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33D" w:rsidRPr="003B426D" w:rsidRDefault="0062533D" w:rsidP="0062533D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При осуществлении муниципального контроля </w:t>
      </w:r>
      <w:r w:rsidRPr="00A33365">
        <w:rPr>
          <w:sz w:val="28"/>
          <w:szCs w:val="28"/>
        </w:rPr>
        <w:t>в сфере благоустройства</w:t>
      </w:r>
      <w:r>
        <w:rPr>
          <w:rStyle w:val="bumpedfont15"/>
          <w:sz w:val="28"/>
          <w:szCs w:val="28"/>
        </w:rPr>
        <w:t xml:space="preserve"> </w:t>
      </w:r>
      <w:r w:rsidR="0046501E">
        <w:rPr>
          <w:rStyle w:val="bumpedfont15"/>
          <w:sz w:val="28"/>
          <w:szCs w:val="28"/>
        </w:rPr>
        <w:t xml:space="preserve">специалист по ЖКХ </w:t>
      </w:r>
      <w:r>
        <w:rPr>
          <w:rStyle w:val="bumpedfont15"/>
          <w:sz w:val="28"/>
          <w:szCs w:val="28"/>
        </w:rPr>
        <w:t xml:space="preserve">Администрации </w:t>
      </w:r>
      <w:r w:rsidR="0046501E">
        <w:rPr>
          <w:rStyle w:val="bumpedfont15"/>
          <w:sz w:val="28"/>
          <w:szCs w:val="28"/>
        </w:rPr>
        <w:t>Янегского сельского поселения</w:t>
      </w:r>
      <w:r>
        <w:rPr>
          <w:rStyle w:val="bumpedfont15"/>
          <w:sz w:val="28"/>
          <w:szCs w:val="28"/>
        </w:rPr>
        <w:t xml:space="preserve"> (далее - </w:t>
      </w:r>
      <w:r w:rsidRPr="003B426D">
        <w:rPr>
          <w:rStyle w:val="bumpedfont15"/>
          <w:sz w:val="28"/>
          <w:szCs w:val="28"/>
        </w:rPr>
        <w:t>Контрольный орган</w:t>
      </w:r>
      <w:r>
        <w:rPr>
          <w:rStyle w:val="bumpedfont15"/>
          <w:sz w:val="28"/>
          <w:szCs w:val="28"/>
        </w:rPr>
        <w:t>)</w:t>
      </w:r>
      <w:r w:rsidRPr="003B426D">
        <w:rPr>
          <w:rStyle w:val="bumpedfont15"/>
          <w:sz w:val="28"/>
          <w:szCs w:val="28"/>
        </w:rPr>
        <w:t xml:space="preserve"> проводит следующие виды профилактических мероприятий: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</w:pPr>
      <w:r w:rsidRPr="00FE51AA">
        <w:rPr>
          <w:color w:val="000000"/>
          <w:sz w:val="28"/>
          <w:szCs w:val="28"/>
        </w:rPr>
        <w:t>1) информирование;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2) обобщение правоприменительной практики;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3) объявление предостережений;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4) консультирование;</w:t>
      </w:r>
    </w:p>
    <w:p w:rsidR="0062533D" w:rsidRPr="00937AC7" w:rsidRDefault="0062533D" w:rsidP="006253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FE51AA">
        <w:rPr>
          <w:rFonts w:ascii="Times New Roman" w:hAnsi="Times New Roman"/>
          <w:color w:val="000000"/>
          <w:sz w:val="28"/>
          <w:szCs w:val="28"/>
        </w:rPr>
        <w:t>5) профилактический визит</w:t>
      </w:r>
    </w:p>
    <w:p w:rsidR="0062533D" w:rsidRDefault="006253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97" w:rsidRPr="00A33365" w:rsidRDefault="00A33365" w:rsidP="00B47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3A3040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Специалист по ЖКХ</w:t>
            </w:r>
          </w:p>
        </w:tc>
      </w:tr>
      <w:tr w:rsidR="003A3040" w:rsidRPr="00702B0D" w:rsidTr="00032D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Pr="00702B0D" w:rsidRDefault="003A3040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Pr="00AC1D67" w:rsidRDefault="003A3040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Pr="00702B0D" w:rsidRDefault="003A3040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Pr="00702B0D" w:rsidRDefault="003A3040" w:rsidP="000D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Специалист по ЖКХ</w:t>
            </w:r>
          </w:p>
        </w:tc>
      </w:tr>
      <w:tr w:rsidR="003A3040" w:rsidRPr="00702B0D" w:rsidTr="006B2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Pr="00702B0D" w:rsidRDefault="003A3040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Pr="00AC1D67" w:rsidRDefault="003A3040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Pr="00AC1D67" w:rsidRDefault="003A3040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Pr="00702B0D" w:rsidRDefault="003A3040" w:rsidP="000D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Специалист по ЖКХ</w:t>
            </w:r>
          </w:p>
        </w:tc>
      </w:tr>
      <w:tr w:rsidR="003A3040" w:rsidRPr="00702B0D" w:rsidTr="00D76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Pr="00702B0D" w:rsidRDefault="003A3040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Pr="00AC1D67" w:rsidRDefault="003A3040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Pr="00AC1D67" w:rsidRDefault="003A3040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Pr="00702B0D" w:rsidRDefault="003A3040" w:rsidP="000D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Специалист по ЖКХ</w:t>
            </w:r>
          </w:p>
        </w:tc>
      </w:tr>
      <w:tr w:rsidR="003A3040" w:rsidRPr="00702B0D" w:rsidTr="000438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Default="003A3040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Pr="003F47DF" w:rsidRDefault="003A3040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3F47D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Default="003A3040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0" w:rsidRPr="00702B0D" w:rsidRDefault="003A3040" w:rsidP="000D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Специалист по ЖКХ</w:t>
            </w:r>
          </w:p>
        </w:tc>
      </w:tr>
    </w:tbl>
    <w:p w:rsidR="00A33365" w:rsidRPr="00A33365" w:rsidRDefault="00A33365" w:rsidP="00B47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3A3040">
        <w:trPr>
          <w:trHeight w:val="9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4C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C48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Pr="0095771B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7E" w:rsidRDefault="0017757E" w:rsidP="00A33365">
      <w:pPr>
        <w:spacing w:after="0" w:line="240" w:lineRule="auto"/>
      </w:pPr>
      <w:r>
        <w:separator/>
      </w:r>
    </w:p>
  </w:endnote>
  <w:endnote w:type="continuationSeparator" w:id="1">
    <w:p w:rsidR="0017757E" w:rsidRDefault="0017757E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7E" w:rsidRDefault="0017757E" w:rsidP="00A33365">
      <w:pPr>
        <w:spacing w:after="0" w:line="240" w:lineRule="auto"/>
      </w:pPr>
      <w:r>
        <w:separator/>
      </w:r>
    </w:p>
  </w:footnote>
  <w:footnote w:type="continuationSeparator" w:id="1">
    <w:p w:rsidR="0017757E" w:rsidRDefault="0017757E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2A67"/>
    <w:rsid w:val="0000654A"/>
    <w:rsid w:val="00026558"/>
    <w:rsid w:val="00050C22"/>
    <w:rsid w:val="0006507F"/>
    <w:rsid w:val="0006681E"/>
    <w:rsid w:val="000A1210"/>
    <w:rsid w:val="000A51DE"/>
    <w:rsid w:val="000C6765"/>
    <w:rsid w:val="000D3750"/>
    <w:rsid w:val="000E5FE1"/>
    <w:rsid w:val="00106C57"/>
    <w:rsid w:val="00116D5D"/>
    <w:rsid w:val="0012786D"/>
    <w:rsid w:val="00150DDA"/>
    <w:rsid w:val="00167C67"/>
    <w:rsid w:val="001736F7"/>
    <w:rsid w:val="0017757E"/>
    <w:rsid w:val="001A7A29"/>
    <w:rsid w:val="00245F1C"/>
    <w:rsid w:val="00251296"/>
    <w:rsid w:val="002571A3"/>
    <w:rsid w:val="002705A7"/>
    <w:rsid w:val="0027532F"/>
    <w:rsid w:val="00291377"/>
    <w:rsid w:val="002A4A91"/>
    <w:rsid w:val="002F2F5E"/>
    <w:rsid w:val="00396668"/>
    <w:rsid w:val="003A3040"/>
    <w:rsid w:val="004050B5"/>
    <w:rsid w:val="00443C3C"/>
    <w:rsid w:val="00447B46"/>
    <w:rsid w:val="00463D01"/>
    <w:rsid w:val="0046501E"/>
    <w:rsid w:val="00496771"/>
    <w:rsid w:val="004C48FF"/>
    <w:rsid w:val="004F5351"/>
    <w:rsid w:val="00561434"/>
    <w:rsid w:val="00596C84"/>
    <w:rsid w:val="005A0FFC"/>
    <w:rsid w:val="005B726E"/>
    <w:rsid w:val="005E5F94"/>
    <w:rsid w:val="005E6E36"/>
    <w:rsid w:val="0062533D"/>
    <w:rsid w:val="006A1744"/>
    <w:rsid w:val="006C56B2"/>
    <w:rsid w:val="006F3981"/>
    <w:rsid w:val="00720002"/>
    <w:rsid w:val="00720616"/>
    <w:rsid w:val="007818CA"/>
    <w:rsid w:val="007B6444"/>
    <w:rsid w:val="00802A67"/>
    <w:rsid w:val="008154C2"/>
    <w:rsid w:val="00867232"/>
    <w:rsid w:val="00874FAB"/>
    <w:rsid w:val="009265B1"/>
    <w:rsid w:val="00956820"/>
    <w:rsid w:val="0095771B"/>
    <w:rsid w:val="009D454E"/>
    <w:rsid w:val="009E0193"/>
    <w:rsid w:val="00A0265A"/>
    <w:rsid w:val="00A33365"/>
    <w:rsid w:val="00A50F10"/>
    <w:rsid w:val="00A620AD"/>
    <w:rsid w:val="00AE7F20"/>
    <w:rsid w:val="00B01E58"/>
    <w:rsid w:val="00B47497"/>
    <w:rsid w:val="00B706C7"/>
    <w:rsid w:val="00BB065F"/>
    <w:rsid w:val="00C01FB9"/>
    <w:rsid w:val="00C817C0"/>
    <w:rsid w:val="00C937A6"/>
    <w:rsid w:val="00CC3BD3"/>
    <w:rsid w:val="00CC7251"/>
    <w:rsid w:val="00CE295A"/>
    <w:rsid w:val="00D2386D"/>
    <w:rsid w:val="00D437D5"/>
    <w:rsid w:val="00D65383"/>
    <w:rsid w:val="00DA0D04"/>
    <w:rsid w:val="00DC261A"/>
    <w:rsid w:val="00E54854"/>
    <w:rsid w:val="00E65317"/>
    <w:rsid w:val="00E97A10"/>
    <w:rsid w:val="00EF7C55"/>
    <w:rsid w:val="00F63058"/>
    <w:rsid w:val="00F87198"/>
    <w:rsid w:val="00FB2B7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68AC-09DF-4117-BC35-564CB116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ПРОЕКТ</vt:lpstr>
      <vt:lpstr>А Д М И Н И С Т Р А Ц И Я</vt:lpstr>
      <vt:lpstr>Янегского сельского поселения</vt:lpstr>
      <vt:lpstr>Лодейнопольского муниципального района </vt:lpstr>
      <vt:lpstr>Ленинградской области</vt:lpstr>
      <vt:lpstr/>
      <vt:lpstr>П О С Т А Н О В Л Е Н И Е</vt:lpstr>
      <vt:lpstr>    Раздел 1. Анализ текущего состояния осуществления вида контроля, описание текуще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</vt:lpstr>
      <vt:lpstr>        Проведение профилактических мероприятий программы профилактики направлено на реш</vt:lpstr>
      <vt:lpstr>    Раздел 3. Перечень профилактических мероприятий, сроки (периодичность) их провед</vt:lpstr>
      <vt:lpstr>    </vt:lpstr>
      <vt:lpstr>    5) профилактический визит</vt:lpstr>
      <vt:lpstr>    </vt:lpstr>
      <vt:lpstr>    </vt:lpstr>
      <vt:lpstr>    Раздел 4. Показатели результативности и эффективности программы профилактики</vt:lpstr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Ulya</cp:lastModifiedBy>
  <cp:revision>4</cp:revision>
  <cp:lastPrinted>2022-04-14T08:15:00Z</cp:lastPrinted>
  <dcterms:created xsi:type="dcterms:W3CDTF">2022-04-14T05:55:00Z</dcterms:created>
  <dcterms:modified xsi:type="dcterms:W3CDTF">2022-04-14T08:15:00Z</dcterms:modified>
</cp:coreProperties>
</file>